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FB" w:rsidRDefault="00D256FB" w:rsidP="00D256FB">
      <w:pPr>
        <w:rPr>
          <w:rFonts w:hint="eastAsia"/>
        </w:rPr>
      </w:pPr>
      <w:r>
        <w:rPr>
          <w:rFonts w:ascii="黑体" w:eastAsia="黑体" w:hAnsi="黑体" w:hint="eastAsia"/>
          <w:szCs w:val="32"/>
        </w:rPr>
        <w:t>附件</w:t>
      </w:r>
    </w:p>
    <w:p w:rsidR="00D256FB" w:rsidRDefault="00D256FB" w:rsidP="00D256FB">
      <w:pPr>
        <w:snapToGrid w:val="0"/>
        <w:spacing w:line="240" w:lineRule="auto"/>
        <w:ind w:firstLineChars="200" w:firstLine="856"/>
        <w:jc w:val="center"/>
        <w:rPr>
          <w:rFonts w:ascii="方正小标宋简体" w:eastAsia="方正小标宋简体" w:hint="eastAsia"/>
          <w:sz w:val="44"/>
          <w:szCs w:val="36"/>
        </w:rPr>
      </w:pPr>
      <w:bookmarkStart w:id="0" w:name="_GoBack"/>
      <w:r>
        <w:rPr>
          <w:rFonts w:ascii="方正小标宋简体" w:eastAsia="方正小标宋简体" w:hint="eastAsia"/>
          <w:sz w:val="44"/>
          <w:szCs w:val="36"/>
        </w:rPr>
        <w:t>2017 年违规渔具清理整治行动情况汇总表</w:t>
      </w:r>
    </w:p>
    <w:bookmarkEnd w:id="0"/>
    <w:p w:rsidR="00D256FB" w:rsidRDefault="00D256FB" w:rsidP="00D256FB">
      <w:pPr>
        <w:ind w:left="990" w:hangingChars="500" w:hanging="990"/>
        <w:rPr>
          <w:rFonts w:ascii="仿宋_GB2312" w:hint="eastAsia"/>
          <w:sz w:val="21"/>
          <w:szCs w:val="32"/>
        </w:rPr>
      </w:pPr>
      <w:r>
        <w:rPr>
          <w:rFonts w:ascii="仿宋_GB2312" w:hint="eastAsia"/>
          <w:sz w:val="21"/>
          <w:szCs w:val="32"/>
        </w:rPr>
        <w:t xml:space="preserve">   填表单位（公章）：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1440"/>
        <w:gridCol w:w="1080"/>
        <w:gridCol w:w="1620"/>
        <w:gridCol w:w="2160"/>
        <w:gridCol w:w="1260"/>
        <w:gridCol w:w="1440"/>
        <w:gridCol w:w="1080"/>
        <w:gridCol w:w="1260"/>
      </w:tblGrid>
      <w:tr w:rsidR="00D256FB" w:rsidTr="00044449">
        <w:trPr>
          <w:trHeight w:val="1095"/>
        </w:trPr>
        <w:tc>
          <w:tcPr>
            <w:tcW w:w="1260" w:type="dxa"/>
            <w:vAlign w:val="center"/>
          </w:tcPr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省（区、市）</w:t>
            </w:r>
          </w:p>
        </w:tc>
        <w:tc>
          <w:tcPr>
            <w:tcW w:w="900" w:type="dxa"/>
            <w:vAlign w:val="center"/>
          </w:tcPr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行动</w:t>
            </w:r>
          </w:p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次数</w:t>
            </w:r>
          </w:p>
        </w:tc>
        <w:tc>
          <w:tcPr>
            <w:tcW w:w="1440" w:type="dxa"/>
            <w:vAlign w:val="center"/>
          </w:tcPr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参加检查执法人员数量</w:t>
            </w:r>
          </w:p>
        </w:tc>
        <w:tc>
          <w:tcPr>
            <w:tcW w:w="1080" w:type="dxa"/>
            <w:vAlign w:val="center"/>
          </w:tcPr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检查渔船</w:t>
            </w:r>
          </w:p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数量</w:t>
            </w:r>
          </w:p>
        </w:tc>
        <w:tc>
          <w:tcPr>
            <w:tcW w:w="1620" w:type="dxa"/>
            <w:vAlign w:val="center"/>
          </w:tcPr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检查渔具生产、</w:t>
            </w:r>
          </w:p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经营企业数量</w:t>
            </w:r>
          </w:p>
        </w:tc>
        <w:tc>
          <w:tcPr>
            <w:tcW w:w="2160" w:type="dxa"/>
            <w:vAlign w:val="center"/>
          </w:tcPr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开展教育培训次数/</w:t>
            </w:r>
          </w:p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参加人员数量</w:t>
            </w:r>
          </w:p>
        </w:tc>
        <w:tc>
          <w:tcPr>
            <w:tcW w:w="1260" w:type="dxa"/>
            <w:vAlign w:val="center"/>
          </w:tcPr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发放宣传资料数量（份）</w:t>
            </w:r>
          </w:p>
        </w:tc>
        <w:tc>
          <w:tcPr>
            <w:tcW w:w="1440" w:type="dxa"/>
            <w:vAlign w:val="center"/>
          </w:tcPr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清理违规渔具数量</w:t>
            </w:r>
          </w:p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（张/顶/套）</w:t>
            </w:r>
          </w:p>
        </w:tc>
        <w:tc>
          <w:tcPr>
            <w:tcW w:w="1080" w:type="dxa"/>
            <w:vAlign w:val="center"/>
          </w:tcPr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罚款金额</w:t>
            </w:r>
          </w:p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（万）</w:t>
            </w:r>
          </w:p>
        </w:tc>
        <w:tc>
          <w:tcPr>
            <w:tcW w:w="1260" w:type="dxa"/>
            <w:vAlign w:val="center"/>
          </w:tcPr>
          <w:p w:rsidR="00D256FB" w:rsidRDefault="00D256FB" w:rsidP="00044449">
            <w:pPr>
              <w:jc w:val="center"/>
              <w:rPr>
                <w:rFonts w:ascii="仿宋_GB2312" w:hint="eastAsia"/>
                <w:sz w:val="21"/>
                <w:szCs w:val="32"/>
              </w:rPr>
            </w:pPr>
            <w:r>
              <w:rPr>
                <w:rFonts w:ascii="仿宋_GB2312" w:hint="eastAsia"/>
                <w:sz w:val="21"/>
                <w:szCs w:val="32"/>
              </w:rPr>
              <w:t>移送司法机关案件数量/涉及人数</w:t>
            </w:r>
          </w:p>
        </w:tc>
      </w:tr>
      <w:tr w:rsidR="00D256FB" w:rsidTr="00044449">
        <w:trPr>
          <w:trHeight w:val="748"/>
        </w:trPr>
        <w:tc>
          <w:tcPr>
            <w:tcW w:w="126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90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44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08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62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216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26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44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08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26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</w:tr>
      <w:tr w:rsidR="00D256FB" w:rsidTr="00044449">
        <w:trPr>
          <w:trHeight w:val="773"/>
        </w:trPr>
        <w:tc>
          <w:tcPr>
            <w:tcW w:w="126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90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44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08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62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216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26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44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08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  <w:tc>
          <w:tcPr>
            <w:tcW w:w="1260" w:type="dxa"/>
            <w:vAlign w:val="center"/>
          </w:tcPr>
          <w:p w:rsidR="00D256FB" w:rsidRDefault="00D256FB" w:rsidP="00044449">
            <w:pPr>
              <w:jc w:val="center"/>
              <w:rPr>
                <w:rFonts w:ascii="宋体-方正超大字符集" w:eastAsia="宋体-方正超大字符集" w:hAnsi="宋体-方正超大字符集" w:cs="宋体-方正超大字符集" w:hint="eastAsia"/>
              </w:rPr>
            </w:pPr>
          </w:p>
        </w:tc>
      </w:tr>
    </w:tbl>
    <w:p w:rsidR="00D256FB" w:rsidRDefault="00D256FB" w:rsidP="00D256FB">
      <w:pPr>
        <w:ind w:firstLineChars="200" w:firstLine="616"/>
        <w:rPr>
          <w:rFonts w:ascii="宋体-方正超大字符集" w:eastAsia="宋体-方正超大字符集" w:hAnsi="宋体-方正超大字符集" w:cs="宋体-方正超大字符集" w:hint="eastAsia"/>
        </w:rPr>
      </w:pPr>
    </w:p>
    <w:p w:rsidR="00D256FB" w:rsidRDefault="00D256FB" w:rsidP="00D256FB">
      <w:pPr>
        <w:spacing w:line="580" w:lineRule="exact"/>
        <w:ind w:firstLine="636"/>
        <w:rPr>
          <w:rFonts w:ascii="仿宋_GB2312" w:hAnsi="仿宋_GB2312" w:hint="eastAsia"/>
          <w:szCs w:val="32"/>
        </w:rPr>
      </w:pPr>
    </w:p>
    <w:p w:rsidR="00CE5D3B" w:rsidRPr="00D256FB" w:rsidRDefault="00CE5D3B" w:rsidP="00D256FB"/>
    <w:sectPr w:rsidR="00CE5D3B" w:rsidRPr="00D256FB" w:rsidSect="001830B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FD" w:rsidRDefault="00D346FD" w:rsidP="001830BE">
      <w:pPr>
        <w:spacing w:line="240" w:lineRule="auto"/>
      </w:pPr>
      <w:r>
        <w:separator/>
      </w:r>
    </w:p>
  </w:endnote>
  <w:endnote w:type="continuationSeparator" w:id="0">
    <w:p w:rsidR="00D346FD" w:rsidRDefault="00D346FD" w:rsidP="00183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方正超大字符集">
    <w:altName w:val="宋体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FD" w:rsidRDefault="00D346FD" w:rsidP="001830BE">
      <w:pPr>
        <w:spacing w:line="240" w:lineRule="auto"/>
      </w:pPr>
      <w:r>
        <w:separator/>
      </w:r>
    </w:p>
  </w:footnote>
  <w:footnote w:type="continuationSeparator" w:id="0">
    <w:p w:rsidR="00D346FD" w:rsidRDefault="00D346FD" w:rsidP="001830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4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67"/>
    <w:rsid w:val="001830BE"/>
    <w:rsid w:val="0035540A"/>
    <w:rsid w:val="00CE5D3B"/>
    <w:rsid w:val="00D256FB"/>
    <w:rsid w:val="00D346FD"/>
    <w:rsid w:val="00E12B67"/>
    <w:rsid w:val="00F2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BE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BE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</dc:creator>
  <cp:keywords/>
  <dc:description/>
  <cp:lastModifiedBy>chenjin</cp:lastModifiedBy>
  <cp:revision>3</cp:revision>
  <dcterms:created xsi:type="dcterms:W3CDTF">2017-06-07T09:40:00Z</dcterms:created>
  <dcterms:modified xsi:type="dcterms:W3CDTF">2017-06-07T09:42:00Z</dcterms:modified>
</cp:coreProperties>
</file>