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BE" w:rsidRDefault="00BE31BE" w:rsidP="00BE31BE">
      <w:pPr>
        <w:spacing w:line="360" w:lineRule="auto"/>
        <w:jc w:val="center"/>
        <w:rPr>
          <w:rFonts w:ascii="方正小标宋简体" w:eastAsia="方正小标宋简体" w:hAnsi="方正小标宋简体" w:hint="eastAsia"/>
          <w:bCs/>
          <w:sz w:val="52"/>
        </w:rPr>
      </w:pPr>
      <w:r>
        <w:rPr>
          <w:rFonts w:ascii="方正小标宋简体" w:eastAsia="方正小标宋简体" w:hAnsi="方正小标宋简体" w:hint="eastAsia"/>
          <w:bCs/>
          <w:sz w:val="52"/>
        </w:rPr>
        <w:t>福建省赤潮灾害应急预案</w:t>
      </w:r>
    </w:p>
    <w:p w:rsidR="00BE31BE" w:rsidRDefault="00BE31BE" w:rsidP="00BE31BE">
      <w:pPr>
        <w:spacing w:line="360" w:lineRule="auto"/>
        <w:jc w:val="center"/>
        <w:rPr>
          <w:rFonts w:ascii="Arial" w:eastAsia="Arial"/>
          <w:b/>
          <w:sz w:val="44"/>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22"/>
        </w:rPr>
      </w:pPr>
    </w:p>
    <w:p w:rsidR="00BE31BE" w:rsidRDefault="00BE31BE" w:rsidP="00BE31BE">
      <w:pPr>
        <w:spacing w:line="360" w:lineRule="auto"/>
        <w:jc w:val="center"/>
        <w:rPr>
          <w:rFonts w:ascii="Arial" w:eastAsia="Arial"/>
          <w:b/>
          <w:sz w:val="44"/>
        </w:rPr>
      </w:pPr>
    </w:p>
    <w:p w:rsidR="00BE31BE" w:rsidRDefault="00BE31BE" w:rsidP="00BE31BE">
      <w:pPr>
        <w:spacing w:line="360" w:lineRule="auto"/>
        <w:jc w:val="center"/>
        <w:rPr>
          <w:rFonts w:ascii="Arial" w:eastAsia="Arial"/>
          <w:b/>
          <w:sz w:val="44"/>
        </w:rPr>
      </w:pPr>
    </w:p>
    <w:p w:rsidR="00BE31BE" w:rsidRDefault="00BE31BE" w:rsidP="00BE31BE">
      <w:pPr>
        <w:spacing w:line="360" w:lineRule="auto"/>
        <w:jc w:val="center"/>
        <w:rPr>
          <w:rFonts w:ascii="Arial" w:eastAsia="Arial"/>
          <w:b/>
          <w:sz w:val="36"/>
        </w:rPr>
      </w:pPr>
    </w:p>
    <w:p w:rsidR="00BE31BE" w:rsidRDefault="00BE31BE" w:rsidP="00BE31BE">
      <w:pPr>
        <w:spacing w:line="360" w:lineRule="auto"/>
        <w:jc w:val="center"/>
        <w:rPr>
          <w:rFonts w:ascii="Arial" w:eastAsia="Arial"/>
          <w:b/>
          <w:sz w:val="36"/>
        </w:rPr>
      </w:pPr>
      <w:r>
        <w:rPr>
          <w:rFonts w:ascii="Arial" w:hAnsi="Arial" w:hint="eastAsia"/>
          <w:b/>
          <w:sz w:val="36"/>
        </w:rPr>
        <w:t>福建省海洋与渔业厅</w:t>
      </w:r>
    </w:p>
    <w:p w:rsidR="00BE31BE" w:rsidRDefault="00BE31BE" w:rsidP="00BE31BE">
      <w:pPr>
        <w:spacing w:line="360" w:lineRule="auto"/>
        <w:jc w:val="center"/>
        <w:rPr>
          <w:rFonts w:ascii="Arial" w:eastAsia="Arial"/>
          <w:b/>
          <w:sz w:val="22"/>
        </w:rPr>
      </w:pPr>
      <w:r>
        <w:rPr>
          <w:rFonts w:ascii="Arial" w:hAnsi="Arial" w:hint="eastAsia"/>
          <w:b/>
          <w:sz w:val="36"/>
        </w:rPr>
        <w:t>二〇一四年二月</w:t>
      </w:r>
    </w:p>
    <w:p w:rsidR="00BE31BE" w:rsidRDefault="00BE31BE" w:rsidP="00BE31BE">
      <w:pPr>
        <w:spacing w:line="360" w:lineRule="auto"/>
        <w:rPr>
          <w:rFonts w:ascii="Arial" w:eastAsia="Arial"/>
          <w:b/>
          <w:sz w:val="22"/>
        </w:rPr>
      </w:pPr>
    </w:p>
    <w:p w:rsidR="00BE31BE" w:rsidRDefault="00BE31BE" w:rsidP="00BE31BE">
      <w:pPr>
        <w:pStyle w:val="NormalWeb"/>
        <w:spacing w:before="0" w:after="0" w:line="360" w:lineRule="auto"/>
        <w:jc w:val="center"/>
        <w:rPr>
          <w:rStyle w:val="a5"/>
          <w:rFonts w:ascii="Arial" w:eastAsia="Arial"/>
          <w:sz w:val="44"/>
        </w:rPr>
      </w:pPr>
    </w:p>
    <w:p w:rsidR="00BE31BE" w:rsidRDefault="00BE31BE" w:rsidP="00BE31BE">
      <w:pPr>
        <w:pStyle w:val="NormalWeb"/>
        <w:spacing w:before="0" w:after="0" w:line="360" w:lineRule="auto"/>
        <w:jc w:val="center"/>
        <w:rPr>
          <w:rFonts w:ascii="方正小标宋简体" w:eastAsia="方正小标宋简体" w:hAnsi="方正小标宋简体"/>
          <w:bCs/>
          <w:sz w:val="44"/>
        </w:rPr>
      </w:pPr>
      <w:r>
        <w:rPr>
          <w:rStyle w:val="a5"/>
          <w:rFonts w:ascii="方正小标宋简体" w:eastAsia="方正小标宋简体" w:hAnsi="方正小标宋简体" w:hint="eastAsia"/>
          <w:bCs/>
          <w:sz w:val="44"/>
        </w:rPr>
        <w:lastRenderedPageBreak/>
        <w:t>目  录</w:t>
      </w:r>
    </w:p>
    <w:p w:rsidR="00BE31BE" w:rsidRDefault="00BE31BE" w:rsidP="00BE31BE">
      <w:pPr>
        <w:pStyle w:val="NormalWeb"/>
        <w:spacing w:before="0" w:after="0" w:line="480" w:lineRule="auto"/>
        <w:jc w:val="both"/>
        <w:rPr>
          <w:rStyle w:val="a5"/>
          <w:rFonts w:ascii="Arial" w:eastAsia="Arial"/>
          <w:sz w:val="18"/>
        </w:rPr>
      </w:pPr>
    </w:p>
    <w:p w:rsidR="00BE31BE" w:rsidRDefault="00BE31BE" w:rsidP="00BE31BE">
      <w:pPr>
        <w:pStyle w:val="NormalWeb"/>
        <w:spacing w:before="0" w:after="0" w:line="480" w:lineRule="auto"/>
        <w:jc w:val="both"/>
        <w:rPr>
          <w:rStyle w:val="a5"/>
          <w:rFonts w:ascii="Arial" w:hAnsi="Arial"/>
          <w:sz w:val="30"/>
        </w:rPr>
      </w:pPr>
      <w:r>
        <w:rPr>
          <w:rStyle w:val="a5"/>
          <w:rFonts w:ascii="Arial" w:hAnsi="Arial" w:hint="eastAsia"/>
          <w:sz w:val="30"/>
        </w:rPr>
        <w:t>一、总则</w:t>
      </w:r>
      <w:r>
        <w:rPr>
          <w:rStyle w:val="a5"/>
          <w:rFonts w:ascii="Arial" w:hAnsi="Arial"/>
          <w:sz w:val="30"/>
        </w:rPr>
        <w:t xml:space="preserve"> ……</w:t>
      </w:r>
      <w:proofErr w:type="gramStart"/>
      <w:r>
        <w:rPr>
          <w:rStyle w:val="a5"/>
          <w:rFonts w:ascii="Arial" w:hAnsi="Arial"/>
          <w:sz w:val="30"/>
        </w:rPr>
        <w:t>………………………………………</w:t>
      </w:r>
      <w:proofErr w:type="gramEnd"/>
      <w:r>
        <w:rPr>
          <w:rStyle w:val="a5"/>
          <w:rFonts w:ascii="Arial" w:hAnsi="Arial"/>
          <w:sz w:val="30"/>
        </w:rPr>
        <w:t>.….…………</w:t>
      </w:r>
      <w:r>
        <w:rPr>
          <w:rStyle w:val="a5"/>
          <w:rFonts w:ascii="Arial" w:hAnsi="Arial" w:hint="eastAsia"/>
          <w:sz w:val="30"/>
        </w:rPr>
        <w:t>1</w:t>
      </w:r>
    </w:p>
    <w:p w:rsidR="00BE31BE" w:rsidRDefault="00BE31BE" w:rsidP="00BE31BE">
      <w:pPr>
        <w:pStyle w:val="NormalWeb"/>
        <w:spacing w:before="0" w:after="0" w:line="480" w:lineRule="auto"/>
        <w:jc w:val="both"/>
        <w:rPr>
          <w:rStyle w:val="a5"/>
          <w:rFonts w:ascii="Arial" w:hAnsi="Arial" w:hint="eastAsia"/>
          <w:sz w:val="30"/>
        </w:rPr>
      </w:pPr>
      <w:r>
        <w:rPr>
          <w:rStyle w:val="a5"/>
          <w:rFonts w:ascii="Arial" w:hAnsi="Arial" w:hint="eastAsia"/>
          <w:sz w:val="30"/>
        </w:rPr>
        <w:t>二、组织体系和工作职责</w:t>
      </w:r>
      <w:r>
        <w:rPr>
          <w:rStyle w:val="a5"/>
          <w:rFonts w:ascii="Arial" w:hAnsi="Arial"/>
          <w:sz w:val="30"/>
        </w:rPr>
        <w:t xml:space="preserve"> ……</w:t>
      </w:r>
      <w:proofErr w:type="gramStart"/>
      <w:r>
        <w:rPr>
          <w:rStyle w:val="a5"/>
          <w:rFonts w:ascii="Arial" w:hAnsi="Arial"/>
          <w:sz w:val="30"/>
        </w:rPr>
        <w:t>……………………</w:t>
      </w:r>
      <w:proofErr w:type="gramEnd"/>
      <w:r>
        <w:rPr>
          <w:rStyle w:val="a5"/>
          <w:rFonts w:ascii="Arial" w:hAnsi="Arial"/>
          <w:sz w:val="30"/>
        </w:rPr>
        <w:t>.………….…</w:t>
      </w:r>
      <w:r>
        <w:rPr>
          <w:rStyle w:val="a5"/>
          <w:rFonts w:ascii="Arial" w:hAnsi="Arial" w:hint="eastAsia"/>
          <w:sz w:val="30"/>
        </w:rPr>
        <w:t>2</w:t>
      </w:r>
    </w:p>
    <w:p w:rsidR="00BE31BE" w:rsidRDefault="00BE31BE" w:rsidP="00BE31BE">
      <w:pPr>
        <w:pStyle w:val="NormalWeb"/>
        <w:spacing w:before="0" w:after="0" w:line="480" w:lineRule="auto"/>
        <w:jc w:val="both"/>
        <w:rPr>
          <w:rStyle w:val="a5"/>
          <w:rFonts w:ascii="Arial" w:hAnsi="Arial"/>
          <w:sz w:val="30"/>
        </w:rPr>
      </w:pPr>
      <w:r>
        <w:rPr>
          <w:rStyle w:val="a5"/>
          <w:rFonts w:ascii="Arial" w:hAnsi="Arial" w:hint="eastAsia"/>
          <w:sz w:val="30"/>
        </w:rPr>
        <w:t>三、常规监测与预警机制</w:t>
      </w:r>
      <w:r>
        <w:rPr>
          <w:rStyle w:val="a5"/>
          <w:rFonts w:ascii="Arial" w:hAnsi="Arial"/>
          <w:sz w:val="30"/>
        </w:rPr>
        <w:t>……</w:t>
      </w:r>
      <w:proofErr w:type="gramStart"/>
      <w:r>
        <w:rPr>
          <w:rStyle w:val="a5"/>
          <w:rFonts w:ascii="Arial" w:hAnsi="Arial"/>
          <w:sz w:val="30"/>
        </w:rPr>
        <w:t>……………………………………</w:t>
      </w:r>
      <w:proofErr w:type="gramEnd"/>
      <w:r>
        <w:rPr>
          <w:rStyle w:val="a5"/>
          <w:rFonts w:ascii="Arial" w:hAnsi="Arial" w:hint="eastAsia"/>
          <w:sz w:val="30"/>
        </w:rPr>
        <w:t>3</w:t>
      </w:r>
    </w:p>
    <w:p w:rsidR="00BE31BE" w:rsidRDefault="00BE31BE" w:rsidP="00BE31BE">
      <w:pPr>
        <w:pStyle w:val="NormalWeb"/>
        <w:spacing w:before="0" w:after="0" w:line="480" w:lineRule="auto"/>
        <w:jc w:val="both"/>
        <w:rPr>
          <w:rStyle w:val="a5"/>
          <w:rFonts w:ascii="Arial" w:hAnsi="Arial" w:hint="eastAsia"/>
          <w:sz w:val="30"/>
        </w:rPr>
      </w:pPr>
      <w:r>
        <w:rPr>
          <w:rStyle w:val="a5"/>
          <w:rFonts w:ascii="Arial" w:hAnsi="Arial" w:hint="eastAsia"/>
          <w:sz w:val="30"/>
        </w:rPr>
        <w:t>四、赤潮灾害应急响应程序</w:t>
      </w:r>
      <w:r>
        <w:rPr>
          <w:rStyle w:val="a5"/>
          <w:rFonts w:ascii="Arial" w:hAnsi="Arial"/>
          <w:sz w:val="30"/>
        </w:rPr>
        <w:t xml:space="preserve"> ……</w:t>
      </w:r>
      <w:proofErr w:type="gramStart"/>
      <w:r>
        <w:rPr>
          <w:rStyle w:val="a5"/>
          <w:rFonts w:ascii="Arial" w:hAnsi="Arial"/>
          <w:sz w:val="30"/>
        </w:rPr>
        <w:t>………</w:t>
      </w:r>
      <w:proofErr w:type="gramEnd"/>
      <w:r>
        <w:rPr>
          <w:rStyle w:val="a5"/>
          <w:rFonts w:ascii="Arial" w:hAnsi="Arial"/>
          <w:sz w:val="30"/>
        </w:rPr>
        <w:t>.</w:t>
      </w:r>
      <w:proofErr w:type="gramStart"/>
      <w:r>
        <w:rPr>
          <w:rStyle w:val="a5"/>
          <w:rFonts w:ascii="Arial" w:hAnsi="Arial"/>
          <w:sz w:val="30"/>
        </w:rPr>
        <w:t>.………………………</w:t>
      </w:r>
      <w:proofErr w:type="gramEnd"/>
      <w:r>
        <w:rPr>
          <w:rStyle w:val="a5"/>
          <w:rFonts w:ascii="Arial" w:hAnsi="Arial" w:hint="eastAsia"/>
          <w:sz w:val="30"/>
        </w:rPr>
        <w:t>4</w:t>
      </w:r>
    </w:p>
    <w:p w:rsidR="00BE31BE" w:rsidRDefault="00BE31BE" w:rsidP="00BE31BE">
      <w:pPr>
        <w:pStyle w:val="NormalWeb"/>
        <w:spacing w:before="0" w:after="0" w:line="480" w:lineRule="auto"/>
        <w:jc w:val="both"/>
        <w:rPr>
          <w:rStyle w:val="a5"/>
          <w:rFonts w:ascii="Arial" w:hAnsi="Arial"/>
          <w:sz w:val="30"/>
        </w:rPr>
      </w:pPr>
      <w:r>
        <w:rPr>
          <w:rStyle w:val="a5"/>
          <w:rFonts w:ascii="Arial" w:hAnsi="Arial" w:hint="eastAsia"/>
          <w:sz w:val="30"/>
        </w:rPr>
        <w:t>五、后期处理</w:t>
      </w:r>
      <w:r>
        <w:rPr>
          <w:rStyle w:val="a5"/>
          <w:rFonts w:ascii="Arial" w:hAnsi="Arial"/>
          <w:sz w:val="30"/>
        </w:rPr>
        <w:t xml:space="preserve"> ……</w:t>
      </w:r>
      <w:proofErr w:type="gramStart"/>
      <w:r>
        <w:rPr>
          <w:rStyle w:val="a5"/>
          <w:rFonts w:ascii="Arial" w:hAnsi="Arial"/>
          <w:sz w:val="30"/>
        </w:rPr>
        <w:t>…………</w:t>
      </w:r>
      <w:proofErr w:type="gramEnd"/>
      <w:r>
        <w:rPr>
          <w:rStyle w:val="a5"/>
          <w:rFonts w:ascii="Arial" w:hAnsi="Arial"/>
          <w:sz w:val="30"/>
        </w:rPr>
        <w:t>.</w:t>
      </w:r>
      <w:proofErr w:type="gramStart"/>
      <w:r>
        <w:rPr>
          <w:rStyle w:val="a5"/>
          <w:rFonts w:ascii="Arial" w:hAnsi="Arial"/>
          <w:sz w:val="30"/>
        </w:rPr>
        <w:t>.…………………………………</w:t>
      </w:r>
      <w:r>
        <w:rPr>
          <w:rStyle w:val="a5"/>
          <w:rFonts w:ascii="Arial" w:hAnsi="Arial" w:hint="eastAsia"/>
          <w:sz w:val="30"/>
        </w:rPr>
        <w:t>....8</w:t>
      </w:r>
      <w:proofErr w:type="gramEnd"/>
    </w:p>
    <w:p w:rsidR="00BE31BE" w:rsidRDefault="00BE31BE" w:rsidP="00BE31BE">
      <w:pPr>
        <w:pStyle w:val="NormalWeb"/>
        <w:spacing w:before="0" w:after="0" w:line="480" w:lineRule="auto"/>
        <w:ind w:left="420" w:hanging="420"/>
        <w:jc w:val="both"/>
        <w:rPr>
          <w:rStyle w:val="a5"/>
          <w:rFonts w:ascii="Arial" w:hAnsi="Arial"/>
          <w:sz w:val="30"/>
        </w:rPr>
      </w:pPr>
      <w:r>
        <w:rPr>
          <w:rStyle w:val="a5"/>
          <w:rFonts w:ascii="Arial" w:hAnsi="Arial" w:hint="eastAsia"/>
          <w:sz w:val="30"/>
        </w:rPr>
        <w:t>六、保障措施</w:t>
      </w:r>
      <w:r>
        <w:rPr>
          <w:rStyle w:val="a5"/>
          <w:rFonts w:ascii="Arial" w:hAnsi="Arial"/>
          <w:sz w:val="30"/>
        </w:rPr>
        <w:t>……</w:t>
      </w:r>
      <w:proofErr w:type="gramStart"/>
      <w:r>
        <w:rPr>
          <w:rStyle w:val="a5"/>
          <w:rFonts w:ascii="Arial" w:hAnsi="Arial"/>
          <w:sz w:val="30"/>
        </w:rPr>
        <w:t>…………………………………</w:t>
      </w:r>
      <w:proofErr w:type="gramEnd"/>
      <w:r>
        <w:rPr>
          <w:rStyle w:val="a5"/>
          <w:rFonts w:ascii="Arial" w:hAnsi="Arial"/>
          <w:sz w:val="30"/>
        </w:rPr>
        <w:t>.….…………</w:t>
      </w:r>
      <w:r>
        <w:rPr>
          <w:rStyle w:val="a5"/>
          <w:rFonts w:ascii="Arial" w:hAnsi="Arial" w:hint="eastAsia"/>
          <w:sz w:val="30"/>
        </w:rPr>
        <w:t>..9</w:t>
      </w:r>
    </w:p>
    <w:p w:rsidR="00BE31BE" w:rsidRDefault="00BE31BE" w:rsidP="00BE31BE">
      <w:pPr>
        <w:pStyle w:val="NormalWeb"/>
        <w:spacing w:before="0" w:after="0" w:line="480" w:lineRule="auto"/>
        <w:jc w:val="both"/>
        <w:rPr>
          <w:rStyle w:val="a5"/>
        </w:rPr>
      </w:pPr>
      <w:r>
        <w:rPr>
          <w:rStyle w:val="a5"/>
          <w:rFonts w:ascii="Arial" w:hAnsi="Arial" w:hint="eastAsia"/>
          <w:sz w:val="30"/>
        </w:rPr>
        <w:t>七、附录</w:t>
      </w:r>
      <w:r>
        <w:rPr>
          <w:rStyle w:val="a5"/>
          <w:rFonts w:ascii="Arial" w:hAnsi="Arial"/>
          <w:sz w:val="30"/>
        </w:rPr>
        <w:t>……</w:t>
      </w:r>
      <w:proofErr w:type="gramStart"/>
      <w:r>
        <w:rPr>
          <w:rStyle w:val="a5"/>
          <w:rFonts w:ascii="Arial" w:hAnsi="Arial"/>
          <w:sz w:val="30"/>
        </w:rPr>
        <w:t>…………………………………………</w:t>
      </w:r>
      <w:proofErr w:type="gramEnd"/>
      <w:r>
        <w:rPr>
          <w:rStyle w:val="a5"/>
          <w:rFonts w:ascii="Arial" w:hAnsi="Arial"/>
          <w:sz w:val="30"/>
        </w:rPr>
        <w:t>.</w:t>
      </w:r>
      <w:proofErr w:type="gramStart"/>
      <w:r>
        <w:rPr>
          <w:rStyle w:val="a5"/>
          <w:rFonts w:ascii="Arial" w:hAnsi="Arial"/>
          <w:sz w:val="30"/>
        </w:rPr>
        <w:t>.…………</w:t>
      </w:r>
      <w:proofErr w:type="gramEnd"/>
      <w:r>
        <w:rPr>
          <w:rStyle w:val="a5"/>
          <w:rFonts w:ascii="Arial" w:hAnsi="Arial" w:hint="eastAsia"/>
          <w:sz w:val="30"/>
        </w:rPr>
        <w:t>.</w:t>
      </w:r>
      <w:r>
        <w:rPr>
          <w:rStyle w:val="a5"/>
          <w:rFonts w:ascii="Arial" w:hAnsi="Arial"/>
          <w:sz w:val="30"/>
        </w:rPr>
        <w:t>1</w:t>
      </w:r>
      <w:r>
        <w:rPr>
          <w:rStyle w:val="a5"/>
          <w:rFonts w:ascii="Arial" w:hAnsi="Arial" w:hint="eastAsia"/>
          <w:sz w:val="30"/>
        </w:rPr>
        <w:t>0</w:t>
      </w:r>
    </w:p>
    <w:p w:rsidR="00BE31BE" w:rsidRDefault="00BE31BE" w:rsidP="00BE31BE">
      <w:pPr>
        <w:spacing w:line="360" w:lineRule="auto"/>
        <w:jc w:val="center"/>
        <w:rPr>
          <w:rStyle w:val="a5"/>
          <w:rFonts w:ascii="Arial" w:eastAsia="Arial"/>
          <w:kern w:val="0"/>
          <w:sz w:val="30"/>
        </w:rPr>
      </w:pPr>
    </w:p>
    <w:p w:rsidR="00BE31BE" w:rsidRDefault="00BE31BE" w:rsidP="00BE31BE">
      <w:pPr>
        <w:spacing w:line="360" w:lineRule="auto"/>
        <w:jc w:val="center"/>
      </w:pPr>
    </w:p>
    <w:p w:rsidR="00BE31BE" w:rsidRDefault="00BE31BE" w:rsidP="00BE31BE">
      <w:pPr>
        <w:spacing w:line="360" w:lineRule="auto"/>
        <w:jc w:val="center"/>
      </w:pPr>
    </w:p>
    <w:p w:rsidR="00BE31BE" w:rsidRDefault="00BE31BE" w:rsidP="00BE31BE">
      <w:pPr>
        <w:spacing w:line="360" w:lineRule="auto"/>
        <w:jc w:val="center"/>
      </w:pPr>
    </w:p>
    <w:p w:rsidR="00BE31BE" w:rsidRDefault="00BE31BE" w:rsidP="00BE31BE">
      <w:pPr>
        <w:spacing w:line="360" w:lineRule="auto"/>
        <w:jc w:val="center"/>
      </w:pPr>
    </w:p>
    <w:p w:rsidR="00BE31BE" w:rsidRDefault="00BE31BE" w:rsidP="00BE31BE">
      <w:pPr>
        <w:spacing w:line="360" w:lineRule="auto"/>
        <w:jc w:val="center"/>
      </w:pPr>
    </w:p>
    <w:p w:rsidR="00BE31BE" w:rsidRDefault="00BE31BE" w:rsidP="00BE31BE">
      <w:pPr>
        <w:spacing w:line="360" w:lineRule="auto"/>
        <w:jc w:val="center"/>
      </w:pPr>
    </w:p>
    <w:p w:rsidR="00BE31BE" w:rsidRDefault="00BE31BE" w:rsidP="00BE31BE">
      <w:pPr>
        <w:spacing w:line="360" w:lineRule="auto"/>
        <w:rPr>
          <w:b/>
          <w:sz w:val="24"/>
        </w:rPr>
      </w:pPr>
      <w:r>
        <w:rPr>
          <w:rFonts w:hint="eastAsia"/>
          <w:b/>
          <w:sz w:val="24"/>
        </w:rPr>
        <w:lastRenderedPageBreak/>
        <w:t>一、总则</w:t>
      </w:r>
    </w:p>
    <w:p w:rsidR="00BE31BE" w:rsidRDefault="00BE31BE" w:rsidP="00BE31BE">
      <w:pPr>
        <w:tabs>
          <w:tab w:val="left" w:pos="720"/>
        </w:tabs>
        <w:spacing w:line="360" w:lineRule="auto"/>
        <w:ind w:left="720" w:hanging="224"/>
        <w:rPr>
          <w:sz w:val="24"/>
        </w:rPr>
      </w:pPr>
      <w:r>
        <w:rPr>
          <w:rFonts w:hint="eastAsia"/>
          <w:sz w:val="24"/>
        </w:rPr>
        <w:t>（一）编制目的</w:t>
      </w:r>
    </w:p>
    <w:p w:rsidR="00BE31BE" w:rsidRDefault="00BE31BE" w:rsidP="00BE31BE">
      <w:pPr>
        <w:spacing w:line="360" w:lineRule="auto"/>
        <w:ind w:firstLineChars="200" w:firstLine="480"/>
        <w:rPr>
          <w:sz w:val="24"/>
        </w:rPr>
      </w:pPr>
      <w:r>
        <w:rPr>
          <w:rFonts w:hint="eastAsia"/>
          <w:sz w:val="24"/>
        </w:rPr>
        <w:t>为建立健全赤潮灾害应急反应机制，全面提高赤潮灾害综合管理水平和应急处置能力，最大程度地减轻赤潮灾害造成的经济损失和社会影响，切实保障公众身体健康和生命安全，促进社会全面、协调、可持续发展，特制定本预案。</w:t>
      </w:r>
    </w:p>
    <w:p w:rsidR="00BE31BE" w:rsidRDefault="00BE31BE" w:rsidP="00BE31BE">
      <w:pPr>
        <w:tabs>
          <w:tab w:val="left" w:pos="720"/>
        </w:tabs>
        <w:spacing w:line="360" w:lineRule="auto"/>
        <w:ind w:left="720" w:hanging="284"/>
        <w:rPr>
          <w:sz w:val="24"/>
        </w:rPr>
      </w:pPr>
      <w:r>
        <w:rPr>
          <w:rFonts w:hint="eastAsia"/>
          <w:sz w:val="24"/>
        </w:rPr>
        <w:t>（二）编制依据</w:t>
      </w:r>
    </w:p>
    <w:p w:rsidR="00BE31BE" w:rsidRDefault="00BE31BE" w:rsidP="00BE31BE">
      <w:pPr>
        <w:spacing w:line="360" w:lineRule="auto"/>
        <w:ind w:firstLineChars="200" w:firstLine="480"/>
        <w:rPr>
          <w:sz w:val="24"/>
        </w:rPr>
      </w:pPr>
      <w:r>
        <w:rPr>
          <w:rFonts w:hint="eastAsia"/>
          <w:sz w:val="24"/>
        </w:rPr>
        <w:t>依据《中华人民共和国海洋环境保护法》、《中华人民共和国突发事件应对法》、《国家突发公共事件总体应急预案》、《福建省海洋环境保护条例》和《福建省海洋与渔业厅职能配置、内部机构和人员编制规定》等有关法律、行政法规和文件。</w:t>
      </w:r>
      <w:r>
        <w:rPr>
          <w:sz w:val="24"/>
        </w:rPr>
        <w:t xml:space="preserve"> </w:t>
      </w:r>
    </w:p>
    <w:p w:rsidR="00BE31BE" w:rsidRDefault="00BE31BE" w:rsidP="00BE31BE">
      <w:pPr>
        <w:spacing w:line="360" w:lineRule="auto"/>
        <w:ind w:firstLineChars="200" w:firstLine="480"/>
        <w:rPr>
          <w:sz w:val="24"/>
        </w:rPr>
      </w:pPr>
      <w:r>
        <w:rPr>
          <w:rFonts w:hint="eastAsia"/>
          <w:sz w:val="24"/>
        </w:rPr>
        <w:t>（三）适用范围</w:t>
      </w:r>
    </w:p>
    <w:p w:rsidR="00BE31BE" w:rsidRDefault="00BE31BE" w:rsidP="00BE31BE">
      <w:pPr>
        <w:spacing w:line="360" w:lineRule="auto"/>
        <w:rPr>
          <w:sz w:val="24"/>
        </w:rPr>
      </w:pPr>
      <w:r>
        <w:rPr>
          <w:sz w:val="24"/>
        </w:rPr>
        <w:t xml:space="preserve">      </w:t>
      </w:r>
      <w:r>
        <w:rPr>
          <w:rFonts w:hint="eastAsia"/>
          <w:sz w:val="24"/>
        </w:rPr>
        <w:t>本预案适用于发生在我省管辖海域内赤潮监视监测、预警报、应急处置等应急响应工作。大型藻类灾害性暴发（如绿潮）的应急响应可参照本预案执行。</w:t>
      </w:r>
    </w:p>
    <w:p w:rsidR="00BE31BE" w:rsidRDefault="00BE31BE" w:rsidP="00BE31BE">
      <w:pPr>
        <w:spacing w:line="360" w:lineRule="auto"/>
        <w:rPr>
          <w:sz w:val="24"/>
        </w:rPr>
      </w:pPr>
      <w:r>
        <w:rPr>
          <w:sz w:val="24"/>
        </w:rPr>
        <w:t xml:space="preserve">     </w:t>
      </w:r>
      <w:r>
        <w:rPr>
          <w:rFonts w:hint="eastAsia"/>
          <w:sz w:val="24"/>
        </w:rPr>
        <w:t>（四）工作原则</w:t>
      </w:r>
    </w:p>
    <w:p w:rsidR="00BE31BE" w:rsidRDefault="00BE31BE" w:rsidP="00BE31BE">
      <w:pPr>
        <w:spacing w:line="360" w:lineRule="auto"/>
        <w:ind w:firstLine="435"/>
        <w:rPr>
          <w:sz w:val="24"/>
        </w:rPr>
      </w:pPr>
      <w:r>
        <w:rPr>
          <w:rFonts w:hint="eastAsia"/>
          <w:sz w:val="24"/>
        </w:rPr>
        <w:t xml:space="preserve"> </w:t>
      </w:r>
      <w:r>
        <w:rPr>
          <w:sz w:val="24"/>
        </w:rPr>
        <w:t>1</w:t>
      </w:r>
      <w:r>
        <w:rPr>
          <w:rFonts w:hint="eastAsia"/>
          <w:sz w:val="24"/>
        </w:rPr>
        <w:t>、以人为本，减少危害。深入落实科学发展观，切实履行政府的社会管理和公共服务职能，坚持以人为本，最大程度地保障公众健康，保护人民群众生命财产安全。</w:t>
      </w:r>
    </w:p>
    <w:p w:rsidR="00BE31BE" w:rsidRDefault="00BE31BE" w:rsidP="00BE31BE">
      <w:pPr>
        <w:spacing w:line="360" w:lineRule="auto"/>
        <w:ind w:firstLine="435"/>
        <w:rPr>
          <w:sz w:val="24"/>
        </w:rPr>
      </w:pPr>
      <w:r>
        <w:rPr>
          <w:rFonts w:hint="eastAsia"/>
          <w:sz w:val="24"/>
        </w:rPr>
        <w:t xml:space="preserve"> </w:t>
      </w:r>
      <w:r>
        <w:rPr>
          <w:sz w:val="24"/>
        </w:rPr>
        <w:t>2</w:t>
      </w:r>
      <w:r>
        <w:rPr>
          <w:rFonts w:hint="eastAsia"/>
          <w:sz w:val="24"/>
        </w:rPr>
        <w:t>、统一领导，分级负责。坚持在省政府的统一领导下，建立健全综合协调、分级负责、属地管理为主的赤潮灾害应急管理体制。根据赤潮灾害的范围、性质和危害程度，坚持属地为主，实行分级响应，各级海洋与渔业行政主管部门负责管辖海域内赤潮灾害的应急管理工作。其它相关部门在各自的职责范围内配合做好赤潮灾害的应急管理工作。</w:t>
      </w:r>
    </w:p>
    <w:p w:rsidR="00BE31BE" w:rsidRDefault="00BE31BE" w:rsidP="00BE31BE">
      <w:pPr>
        <w:spacing w:line="360" w:lineRule="auto"/>
        <w:ind w:firstLine="435"/>
      </w:pPr>
      <w:r>
        <w:rPr>
          <w:rFonts w:hint="eastAsia"/>
          <w:sz w:val="24"/>
        </w:rPr>
        <w:t xml:space="preserve"> </w:t>
      </w:r>
      <w:r>
        <w:rPr>
          <w:sz w:val="24"/>
        </w:rPr>
        <w:t>3</w:t>
      </w:r>
      <w:r>
        <w:rPr>
          <w:rFonts w:hint="eastAsia"/>
          <w:sz w:val="24"/>
        </w:rPr>
        <w:t>、预防为主，</w:t>
      </w:r>
      <w:proofErr w:type="gramStart"/>
      <w:r>
        <w:rPr>
          <w:rFonts w:hint="eastAsia"/>
          <w:sz w:val="24"/>
        </w:rPr>
        <w:t>防应结合</w:t>
      </w:r>
      <w:proofErr w:type="gramEnd"/>
      <w:r>
        <w:rPr>
          <w:rFonts w:hint="eastAsia"/>
          <w:sz w:val="24"/>
        </w:rPr>
        <w:t>。坚持赤潮灾害预防与应急相结合，常态与应急相结合；加强海洋环境监视监测工作，提高赤潮灾害预警报能力；积极开展赤潮科研工作，提高应急技术保障水平；强化应急响应培训和演练，加强公众宣传和教育；切实提高赤潮灾害预防和应急响应能力，做到积极预防、及时响应、有效控制。</w:t>
      </w:r>
    </w:p>
    <w:p w:rsidR="00BE31BE" w:rsidRDefault="00BE31BE" w:rsidP="00BE31BE">
      <w:pPr>
        <w:spacing w:line="360" w:lineRule="auto"/>
        <w:ind w:firstLine="435"/>
        <w:rPr>
          <w:sz w:val="24"/>
        </w:rPr>
      </w:pPr>
      <w:r>
        <w:rPr>
          <w:rFonts w:hint="eastAsia"/>
          <w:sz w:val="24"/>
        </w:rPr>
        <w:t xml:space="preserve"> </w:t>
      </w:r>
      <w:r>
        <w:rPr>
          <w:sz w:val="24"/>
        </w:rPr>
        <w:t>4</w:t>
      </w:r>
      <w:r>
        <w:rPr>
          <w:rFonts w:hint="eastAsia"/>
          <w:sz w:val="24"/>
        </w:rPr>
        <w:t>、快速反应，团结协作。在各级政府的统一领导下，各有关部门按照职责分工密切配合、资源共享、协同行动，建立健全赤潮灾害应急响应体系，加强属地管理为主的应急处置队伍建设，形成统一指挥、反应灵敏、协调有序、运转高效的应急管理机制。</w:t>
      </w:r>
    </w:p>
    <w:p w:rsidR="00BE31BE" w:rsidRDefault="00BE31BE" w:rsidP="00BE31BE">
      <w:pPr>
        <w:spacing w:line="360" w:lineRule="auto"/>
        <w:rPr>
          <w:b/>
          <w:sz w:val="24"/>
        </w:rPr>
      </w:pPr>
      <w:r>
        <w:rPr>
          <w:rFonts w:hint="eastAsia"/>
          <w:b/>
          <w:sz w:val="24"/>
        </w:rPr>
        <w:lastRenderedPageBreak/>
        <w:t>二、组织体系和工作职责</w:t>
      </w:r>
    </w:p>
    <w:p w:rsidR="00BE31BE" w:rsidRDefault="00BE31BE" w:rsidP="00BE31BE">
      <w:pPr>
        <w:tabs>
          <w:tab w:val="left" w:pos="720"/>
        </w:tabs>
        <w:spacing w:line="360" w:lineRule="auto"/>
        <w:ind w:left="720" w:hanging="314"/>
        <w:rPr>
          <w:sz w:val="24"/>
        </w:rPr>
      </w:pPr>
      <w:r>
        <w:rPr>
          <w:rFonts w:hint="eastAsia"/>
          <w:sz w:val="24"/>
        </w:rPr>
        <w:t>（一）应急组织体系</w:t>
      </w:r>
    </w:p>
    <w:p w:rsidR="00BE31BE" w:rsidRDefault="00BE31BE" w:rsidP="00BE31BE">
      <w:pPr>
        <w:tabs>
          <w:tab w:val="left" w:pos="720"/>
        </w:tabs>
        <w:spacing w:line="360" w:lineRule="auto"/>
        <w:ind w:left="720" w:hanging="720"/>
        <w:rPr>
          <w:rFonts w:hint="eastAsia"/>
          <w:sz w:val="24"/>
        </w:rPr>
      </w:pPr>
      <w:r>
        <w:rPr>
          <w:rFonts w:hint="eastAsia"/>
          <w:sz w:val="24"/>
        </w:rPr>
        <w:t xml:space="preserve"> </w:t>
      </w:r>
      <w:r>
        <w:rPr>
          <w:sz w:val="24"/>
        </w:rPr>
        <w:t>1</w:t>
      </w:r>
      <w:r>
        <w:rPr>
          <w:rFonts w:hint="eastAsia"/>
          <w:sz w:val="24"/>
        </w:rPr>
        <w:t>、福建省海洋与渔业厅成立赤潮灾害应急工作领导小组（以下简称“省厅领导</w:t>
      </w:r>
    </w:p>
    <w:p w:rsidR="00BE31BE" w:rsidRDefault="00BE31BE" w:rsidP="00BE31BE">
      <w:pPr>
        <w:tabs>
          <w:tab w:val="left" w:pos="720"/>
        </w:tabs>
        <w:spacing w:line="360" w:lineRule="auto"/>
        <w:ind w:left="720" w:hanging="720"/>
        <w:rPr>
          <w:rFonts w:hint="eastAsia"/>
          <w:sz w:val="24"/>
        </w:rPr>
      </w:pPr>
      <w:r>
        <w:rPr>
          <w:rFonts w:hint="eastAsia"/>
          <w:sz w:val="24"/>
        </w:rPr>
        <w:t>小组</w:t>
      </w:r>
      <w:proofErr w:type="gramStart"/>
      <w:r>
        <w:rPr>
          <w:rFonts w:hint="eastAsia"/>
          <w:sz w:val="24"/>
        </w:rPr>
        <w:t>”</w:t>
      </w:r>
      <w:proofErr w:type="gramEnd"/>
      <w:r>
        <w:rPr>
          <w:rFonts w:hint="eastAsia"/>
          <w:sz w:val="24"/>
        </w:rPr>
        <w:t>），负责全省海洋与渔业系统赤潮灾害应急工作。省厅领导小组下设办</w:t>
      </w:r>
    </w:p>
    <w:p w:rsidR="00BE31BE" w:rsidRDefault="00BE31BE" w:rsidP="00BE31BE">
      <w:pPr>
        <w:tabs>
          <w:tab w:val="left" w:pos="720"/>
        </w:tabs>
        <w:spacing w:line="360" w:lineRule="auto"/>
        <w:ind w:left="720" w:hanging="720"/>
        <w:rPr>
          <w:sz w:val="24"/>
        </w:rPr>
      </w:pPr>
      <w:r>
        <w:rPr>
          <w:rFonts w:hint="eastAsia"/>
          <w:sz w:val="24"/>
        </w:rPr>
        <w:t>公室，挂靠厅资源环境保护处。</w:t>
      </w:r>
    </w:p>
    <w:p w:rsidR="00BE31BE" w:rsidRDefault="00BE31BE" w:rsidP="00BE31BE">
      <w:pPr>
        <w:tabs>
          <w:tab w:val="left" w:pos="720"/>
        </w:tabs>
        <w:spacing w:line="360" w:lineRule="auto"/>
        <w:ind w:left="720" w:hanging="314"/>
        <w:rPr>
          <w:sz w:val="24"/>
        </w:rPr>
      </w:pPr>
      <w:r>
        <w:rPr>
          <w:rFonts w:hint="eastAsia"/>
          <w:sz w:val="24"/>
        </w:rPr>
        <w:t xml:space="preserve"> </w:t>
      </w:r>
      <w:r>
        <w:rPr>
          <w:sz w:val="24"/>
        </w:rPr>
        <w:t>2</w:t>
      </w:r>
      <w:r>
        <w:rPr>
          <w:rFonts w:hint="eastAsia"/>
          <w:sz w:val="24"/>
        </w:rPr>
        <w:t>、省厅领导小组组长：厅长</w:t>
      </w:r>
    </w:p>
    <w:p w:rsidR="00BE31BE" w:rsidRDefault="00BE31BE" w:rsidP="00BE31BE">
      <w:pPr>
        <w:tabs>
          <w:tab w:val="left" w:pos="720"/>
        </w:tabs>
        <w:spacing w:line="360" w:lineRule="auto"/>
        <w:ind w:left="720" w:hanging="720"/>
        <w:rPr>
          <w:rFonts w:hint="eastAsia"/>
          <w:sz w:val="24"/>
        </w:rPr>
      </w:pPr>
      <w:r>
        <w:rPr>
          <w:sz w:val="24"/>
        </w:rPr>
        <w:t xml:space="preserve">   </w:t>
      </w:r>
      <w:r>
        <w:rPr>
          <w:rFonts w:hint="eastAsia"/>
          <w:sz w:val="24"/>
        </w:rPr>
        <w:t>副组长：分管资源环境保护、渔业、加工流通与质量监督、防灾减灾和应急指</w:t>
      </w:r>
    </w:p>
    <w:p w:rsidR="00BE31BE" w:rsidRDefault="00BE31BE" w:rsidP="00BE31BE">
      <w:pPr>
        <w:tabs>
          <w:tab w:val="left" w:pos="720"/>
        </w:tabs>
        <w:spacing w:line="360" w:lineRule="auto"/>
        <w:ind w:left="720" w:hanging="720"/>
        <w:rPr>
          <w:sz w:val="24"/>
        </w:rPr>
      </w:pPr>
      <w:proofErr w:type="gramStart"/>
      <w:r>
        <w:rPr>
          <w:rFonts w:hint="eastAsia"/>
          <w:sz w:val="24"/>
        </w:rPr>
        <w:t>挥中心</w:t>
      </w:r>
      <w:proofErr w:type="gramEnd"/>
      <w:r>
        <w:rPr>
          <w:rFonts w:hint="eastAsia"/>
          <w:sz w:val="24"/>
        </w:rPr>
        <w:t>的副厅长。</w:t>
      </w:r>
    </w:p>
    <w:p w:rsidR="00BE31BE" w:rsidRDefault="00BE31BE" w:rsidP="00BE31BE">
      <w:pPr>
        <w:tabs>
          <w:tab w:val="left" w:pos="720"/>
        </w:tabs>
        <w:spacing w:line="360" w:lineRule="auto"/>
        <w:ind w:left="720" w:hanging="720"/>
        <w:rPr>
          <w:rFonts w:hint="eastAsia"/>
          <w:sz w:val="24"/>
        </w:rPr>
      </w:pPr>
      <w:r>
        <w:rPr>
          <w:sz w:val="24"/>
        </w:rPr>
        <w:t xml:space="preserve">   </w:t>
      </w:r>
      <w:r>
        <w:rPr>
          <w:rFonts w:hint="eastAsia"/>
          <w:sz w:val="24"/>
        </w:rPr>
        <w:t>成</w:t>
      </w:r>
      <w:r>
        <w:rPr>
          <w:rFonts w:hint="eastAsia"/>
          <w:sz w:val="24"/>
        </w:rPr>
        <w:t xml:space="preserve">  </w:t>
      </w:r>
      <w:r>
        <w:rPr>
          <w:rFonts w:hint="eastAsia"/>
          <w:sz w:val="24"/>
        </w:rPr>
        <w:t>员：资源环境保护处、办公室、计划财务处、防灾减灾处、渔业处、加工</w:t>
      </w:r>
    </w:p>
    <w:p w:rsidR="00BE31BE" w:rsidRDefault="00BE31BE" w:rsidP="00BE31BE">
      <w:pPr>
        <w:tabs>
          <w:tab w:val="left" w:pos="720"/>
        </w:tabs>
        <w:spacing w:line="360" w:lineRule="auto"/>
        <w:ind w:left="720" w:hanging="720"/>
        <w:rPr>
          <w:rFonts w:hint="eastAsia"/>
          <w:sz w:val="24"/>
        </w:rPr>
      </w:pPr>
      <w:r>
        <w:rPr>
          <w:rFonts w:hint="eastAsia"/>
          <w:sz w:val="24"/>
        </w:rPr>
        <w:t>流通与质量监督处、应急指挥中心负责人，省海洋与渔业执法总队分管领导，省水产</w:t>
      </w:r>
    </w:p>
    <w:p w:rsidR="00BE31BE" w:rsidRDefault="00BE31BE" w:rsidP="00BE31BE">
      <w:pPr>
        <w:tabs>
          <w:tab w:val="left" w:pos="720"/>
        </w:tabs>
        <w:spacing w:line="360" w:lineRule="auto"/>
        <w:ind w:left="720" w:hanging="720"/>
        <w:rPr>
          <w:sz w:val="24"/>
        </w:rPr>
      </w:pPr>
      <w:r>
        <w:rPr>
          <w:rFonts w:hint="eastAsia"/>
          <w:sz w:val="24"/>
        </w:rPr>
        <w:t>技术推广总站、省海洋环境与渔业资源监测中心、省海洋预报台负责人。</w:t>
      </w:r>
    </w:p>
    <w:p w:rsidR="00BE31BE" w:rsidRDefault="00BE31BE" w:rsidP="00BE31BE">
      <w:pPr>
        <w:tabs>
          <w:tab w:val="left" w:pos="720"/>
        </w:tabs>
        <w:spacing w:line="360" w:lineRule="auto"/>
        <w:ind w:left="406"/>
        <w:rPr>
          <w:sz w:val="24"/>
        </w:rPr>
      </w:pPr>
      <w:r>
        <w:rPr>
          <w:rFonts w:hint="eastAsia"/>
          <w:sz w:val="24"/>
        </w:rPr>
        <w:t xml:space="preserve"> 3</w:t>
      </w:r>
      <w:r>
        <w:rPr>
          <w:rFonts w:hint="eastAsia"/>
          <w:sz w:val="24"/>
        </w:rPr>
        <w:t>、组织机构职责</w:t>
      </w:r>
    </w:p>
    <w:p w:rsidR="00BE31BE" w:rsidRDefault="00BE31BE" w:rsidP="00BE31BE">
      <w:pPr>
        <w:numPr>
          <w:ilvl w:val="0"/>
          <w:numId w:val="1"/>
        </w:numPr>
        <w:tabs>
          <w:tab w:val="left" w:pos="720"/>
        </w:tabs>
        <w:spacing w:line="360" w:lineRule="auto"/>
        <w:rPr>
          <w:sz w:val="24"/>
        </w:rPr>
      </w:pPr>
      <w:r>
        <w:rPr>
          <w:rFonts w:hint="eastAsia"/>
          <w:sz w:val="24"/>
        </w:rPr>
        <w:t>省厅领导小组主要职责：组织、协调和监督赤潮应急预案的实施；启动和结</w:t>
      </w:r>
    </w:p>
    <w:p w:rsidR="00BE31BE" w:rsidRDefault="00BE31BE" w:rsidP="00BE31BE">
      <w:pPr>
        <w:tabs>
          <w:tab w:val="left" w:pos="720"/>
        </w:tabs>
        <w:spacing w:line="360" w:lineRule="auto"/>
        <w:rPr>
          <w:sz w:val="24"/>
        </w:rPr>
      </w:pPr>
      <w:r>
        <w:rPr>
          <w:rFonts w:hint="eastAsia"/>
          <w:sz w:val="24"/>
        </w:rPr>
        <w:t>束突发性赤潮应急预案。</w:t>
      </w:r>
    </w:p>
    <w:p w:rsidR="00BE31BE" w:rsidRDefault="00BE31BE" w:rsidP="00BE31BE">
      <w:pPr>
        <w:tabs>
          <w:tab w:val="left" w:pos="720"/>
        </w:tabs>
        <w:spacing w:line="360" w:lineRule="auto"/>
        <w:ind w:left="406"/>
        <w:rPr>
          <w:sz w:val="24"/>
        </w:rPr>
      </w:pPr>
      <w:r>
        <w:rPr>
          <w:rFonts w:hint="eastAsia"/>
          <w:sz w:val="24"/>
        </w:rPr>
        <w:t>（</w:t>
      </w:r>
      <w:r>
        <w:rPr>
          <w:sz w:val="24"/>
        </w:rPr>
        <w:t>2)</w:t>
      </w:r>
      <w:r>
        <w:rPr>
          <w:rFonts w:hint="eastAsia"/>
          <w:sz w:val="24"/>
        </w:rPr>
        <w:t>省厅领导小组办公室职责：</w:t>
      </w:r>
    </w:p>
    <w:p w:rsidR="00BE31BE" w:rsidRDefault="00BE31BE" w:rsidP="00BE31BE">
      <w:pPr>
        <w:tabs>
          <w:tab w:val="left" w:pos="720"/>
        </w:tabs>
        <w:spacing w:line="360" w:lineRule="auto"/>
        <w:ind w:left="406"/>
        <w:rPr>
          <w:sz w:val="24"/>
        </w:rPr>
      </w:pPr>
      <w:r>
        <w:rPr>
          <w:sz w:val="24"/>
        </w:rPr>
        <w:t xml:space="preserve"> </w:t>
      </w:r>
      <w:r>
        <w:rPr>
          <w:rFonts w:hint="eastAsia"/>
          <w:sz w:val="24"/>
        </w:rPr>
        <w:t>①制定赤潮灾害应急预案；</w:t>
      </w:r>
    </w:p>
    <w:p w:rsidR="00BE31BE" w:rsidRDefault="00BE31BE" w:rsidP="00BE31BE">
      <w:pPr>
        <w:tabs>
          <w:tab w:val="left" w:pos="720"/>
        </w:tabs>
        <w:spacing w:line="360" w:lineRule="auto"/>
        <w:ind w:left="406"/>
        <w:rPr>
          <w:sz w:val="24"/>
        </w:rPr>
      </w:pPr>
      <w:r>
        <w:rPr>
          <w:rFonts w:hint="eastAsia"/>
          <w:sz w:val="24"/>
        </w:rPr>
        <w:t xml:space="preserve"> </w:t>
      </w:r>
      <w:r>
        <w:rPr>
          <w:rFonts w:hint="eastAsia"/>
          <w:sz w:val="24"/>
        </w:rPr>
        <w:t>②建议赤潮灾害应急预案的启动和终止并组织实施；</w:t>
      </w:r>
    </w:p>
    <w:p w:rsidR="00BE31BE" w:rsidRDefault="00BE31BE" w:rsidP="00BE31BE">
      <w:pPr>
        <w:tabs>
          <w:tab w:val="left" w:pos="720"/>
        </w:tabs>
        <w:spacing w:line="360" w:lineRule="auto"/>
        <w:ind w:hanging="5"/>
        <w:rPr>
          <w:sz w:val="24"/>
        </w:rPr>
      </w:pPr>
      <w:r>
        <w:rPr>
          <w:rFonts w:hint="eastAsia"/>
          <w:sz w:val="24"/>
        </w:rPr>
        <w:t xml:space="preserve">    </w:t>
      </w:r>
      <w:r>
        <w:rPr>
          <w:rFonts w:hint="eastAsia"/>
          <w:sz w:val="24"/>
        </w:rPr>
        <w:t>③及时向省厅领导小组报告赤潮灾害发展趋势，组织海洋与渔业环境监测中心（站）开展赤潮应急监测工作；</w:t>
      </w:r>
    </w:p>
    <w:p w:rsidR="00BE31BE" w:rsidRDefault="00BE31BE" w:rsidP="00BE31BE">
      <w:pPr>
        <w:tabs>
          <w:tab w:val="left" w:pos="720"/>
        </w:tabs>
        <w:spacing w:line="360" w:lineRule="auto"/>
        <w:ind w:left="406"/>
        <w:rPr>
          <w:sz w:val="24"/>
        </w:rPr>
      </w:pPr>
      <w:r>
        <w:rPr>
          <w:sz w:val="24"/>
        </w:rPr>
        <w:t xml:space="preserve"> </w:t>
      </w:r>
      <w:r>
        <w:rPr>
          <w:rFonts w:hint="eastAsia"/>
          <w:sz w:val="24"/>
        </w:rPr>
        <w:t>④负责统一对外发布赤潮灾害信息，与相关部门沟通与联系；</w:t>
      </w:r>
    </w:p>
    <w:p w:rsidR="00BE31BE" w:rsidRDefault="00BE31BE" w:rsidP="00BE31BE">
      <w:pPr>
        <w:tabs>
          <w:tab w:val="left" w:pos="720"/>
        </w:tabs>
        <w:spacing w:line="360" w:lineRule="auto"/>
        <w:ind w:left="406"/>
        <w:rPr>
          <w:sz w:val="24"/>
        </w:rPr>
      </w:pPr>
      <w:r>
        <w:rPr>
          <w:rFonts w:hint="eastAsia"/>
          <w:sz w:val="24"/>
        </w:rPr>
        <w:t xml:space="preserve"> </w:t>
      </w:r>
      <w:r>
        <w:rPr>
          <w:rFonts w:hint="eastAsia"/>
          <w:sz w:val="24"/>
        </w:rPr>
        <w:t>⑤组织编写赤潮灾害评估报告并报省厅领导小组；</w:t>
      </w:r>
    </w:p>
    <w:p w:rsidR="00BE31BE" w:rsidRDefault="00BE31BE" w:rsidP="00BE31BE">
      <w:pPr>
        <w:tabs>
          <w:tab w:val="left" w:pos="640"/>
        </w:tabs>
        <w:spacing w:line="360" w:lineRule="auto"/>
        <w:ind w:hanging="5"/>
        <w:rPr>
          <w:sz w:val="24"/>
        </w:rPr>
      </w:pPr>
      <w:r>
        <w:rPr>
          <w:rFonts w:hint="eastAsia"/>
          <w:sz w:val="24"/>
        </w:rPr>
        <w:t xml:space="preserve">    </w:t>
      </w:r>
      <w:r>
        <w:rPr>
          <w:rFonts w:hint="eastAsia"/>
          <w:sz w:val="24"/>
        </w:rPr>
        <w:t>⑥指导沿海设区市海洋与渔业局及平潭综合实验区经济发展局编制或修订地方赤潮灾害应急预案；</w:t>
      </w:r>
    </w:p>
    <w:p w:rsidR="00BE31BE" w:rsidRDefault="00BE31BE" w:rsidP="00BE31BE">
      <w:pPr>
        <w:tabs>
          <w:tab w:val="left" w:pos="720"/>
        </w:tabs>
        <w:spacing w:line="360" w:lineRule="auto"/>
        <w:ind w:left="406"/>
        <w:rPr>
          <w:rFonts w:hint="eastAsia"/>
          <w:sz w:val="24"/>
        </w:rPr>
      </w:pPr>
      <w:r>
        <w:rPr>
          <w:rFonts w:hint="eastAsia"/>
          <w:sz w:val="24"/>
        </w:rPr>
        <w:t xml:space="preserve"> </w:t>
      </w:r>
      <w:r>
        <w:rPr>
          <w:rFonts w:hint="eastAsia"/>
          <w:sz w:val="24"/>
        </w:rPr>
        <w:t>⑦向相关单位通报关闭海水浴场和海上活动场所。</w:t>
      </w:r>
    </w:p>
    <w:p w:rsidR="00BE31BE" w:rsidRDefault="00BE31BE" w:rsidP="00BE31BE">
      <w:pPr>
        <w:tabs>
          <w:tab w:val="left" w:pos="720"/>
        </w:tabs>
        <w:spacing w:line="360" w:lineRule="auto"/>
        <w:ind w:left="406"/>
        <w:rPr>
          <w:rFonts w:hint="eastAsia"/>
          <w:sz w:val="24"/>
        </w:rPr>
      </w:pPr>
      <w:r>
        <w:rPr>
          <w:rFonts w:hint="eastAsia"/>
          <w:sz w:val="24"/>
        </w:rPr>
        <w:t>（</w:t>
      </w:r>
      <w:r>
        <w:rPr>
          <w:sz w:val="24"/>
        </w:rPr>
        <w:t>3</w:t>
      </w:r>
      <w:r>
        <w:rPr>
          <w:rFonts w:hint="eastAsia"/>
          <w:sz w:val="24"/>
        </w:rPr>
        <w:t>）省厅领导小组成员单位的主要职责：</w:t>
      </w:r>
    </w:p>
    <w:p w:rsidR="00BE31BE" w:rsidRDefault="00BE31BE" w:rsidP="00BE31BE">
      <w:pPr>
        <w:tabs>
          <w:tab w:val="left" w:pos="720"/>
        </w:tabs>
        <w:spacing w:line="360" w:lineRule="auto"/>
        <w:ind w:left="406"/>
        <w:rPr>
          <w:rFonts w:hint="eastAsia"/>
          <w:sz w:val="24"/>
        </w:rPr>
      </w:pPr>
      <w:r>
        <w:rPr>
          <w:rFonts w:hint="eastAsia"/>
          <w:sz w:val="24"/>
        </w:rPr>
        <w:t xml:space="preserve"> </w:t>
      </w:r>
      <w:r>
        <w:rPr>
          <w:rFonts w:hint="eastAsia"/>
          <w:sz w:val="24"/>
        </w:rPr>
        <w:t>①资源环境保护处：承担省厅领导小组办公室职责。</w:t>
      </w:r>
    </w:p>
    <w:p w:rsidR="00BE31BE" w:rsidRDefault="00BE31BE" w:rsidP="00BE31BE">
      <w:pPr>
        <w:tabs>
          <w:tab w:val="left" w:pos="720"/>
        </w:tabs>
        <w:spacing w:line="360" w:lineRule="auto"/>
        <w:ind w:left="406"/>
        <w:rPr>
          <w:sz w:val="24"/>
        </w:rPr>
      </w:pPr>
      <w:r>
        <w:rPr>
          <w:rFonts w:hint="eastAsia"/>
          <w:sz w:val="24"/>
        </w:rPr>
        <w:t xml:space="preserve">    </w:t>
      </w:r>
      <w:r>
        <w:rPr>
          <w:rFonts w:hint="eastAsia"/>
          <w:sz w:val="24"/>
        </w:rPr>
        <w:t>②办公室：负责赤潮灾害发生后的新闻宣传报道和后勤保障工作。</w:t>
      </w:r>
    </w:p>
    <w:p w:rsidR="00BE31BE" w:rsidRDefault="00BE31BE" w:rsidP="00BE31BE">
      <w:pPr>
        <w:tabs>
          <w:tab w:val="left" w:pos="720"/>
        </w:tabs>
        <w:spacing w:line="360" w:lineRule="auto"/>
        <w:ind w:left="406" w:firstLineChars="200" w:firstLine="480"/>
        <w:rPr>
          <w:sz w:val="24"/>
        </w:rPr>
      </w:pPr>
      <w:r>
        <w:rPr>
          <w:rFonts w:hint="eastAsia"/>
          <w:sz w:val="24"/>
        </w:rPr>
        <w:t>③计划财务处：负责争取、落实海洋与渔业系统防范赤潮灾害的能力建设和</w:t>
      </w:r>
      <w:r>
        <w:rPr>
          <w:rFonts w:hint="eastAsia"/>
          <w:sz w:val="24"/>
        </w:rPr>
        <w:lastRenderedPageBreak/>
        <w:t>灾后渔业生产，负责落实省级防灾抗灾救灾工作经费和救助资金。</w:t>
      </w:r>
    </w:p>
    <w:p w:rsidR="00BE31BE" w:rsidRDefault="00BE31BE" w:rsidP="00BE31BE">
      <w:pPr>
        <w:tabs>
          <w:tab w:val="left" w:pos="720"/>
        </w:tabs>
        <w:spacing w:line="360" w:lineRule="auto"/>
        <w:ind w:left="406" w:firstLineChars="200" w:firstLine="480"/>
        <w:rPr>
          <w:sz w:val="24"/>
        </w:rPr>
      </w:pPr>
      <w:r>
        <w:rPr>
          <w:rFonts w:hint="eastAsia"/>
          <w:sz w:val="24"/>
        </w:rPr>
        <w:t>④防灾减灾处：赤潮灾害的预测分析，协同渔业处做好减灾工作。</w:t>
      </w:r>
    </w:p>
    <w:p w:rsidR="00BE31BE" w:rsidRDefault="00BE31BE" w:rsidP="00BE31BE">
      <w:pPr>
        <w:tabs>
          <w:tab w:val="left" w:pos="720"/>
        </w:tabs>
        <w:spacing w:line="360" w:lineRule="auto"/>
        <w:ind w:left="406" w:firstLineChars="200" w:firstLine="480"/>
        <w:rPr>
          <w:sz w:val="24"/>
        </w:rPr>
      </w:pPr>
      <w:r>
        <w:rPr>
          <w:rFonts w:hint="eastAsia"/>
          <w:sz w:val="24"/>
        </w:rPr>
        <w:t>⑤渔业处：负责指导开展各类养殖水产品抢收等工作，负责收集统计、分析和上报全省渔业生产受灾情况，负责指导灾后渔业恢复生产工作。</w:t>
      </w:r>
    </w:p>
    <w:p w:rsidR="00BE31BE" w:rsidRDefault="00BE31BE" w:rsidP="00BE31BE">
      <w:pPr>
        <w:tabs>
          <w:tab w:val="left" w:pos="720"/>
        </w:tabs>
        <w:spacing w:line="360" w:lineRule="auto"/>
        <w:ind w:left="406" w:firstLineChars="200" w:firstLine="480"/>
        <w:rPr>
          <w:sz w:val="24"/>
        </w:rPr>
      </w:pPr>
      <w:r>
        <w:rPr>
          <w:rFonts w:hint="eastAsia"/>
          <w:sz w:val="24"/>
        </w:rPr>
        <w:t>⑥加工流通与质量监督处：负责做好赤潮期间赤潮海区水产品质</w:t>
      </w:r>
      <w:proofErr w:type="gramStart"/>
      <w:r>
        <w:rPr>
          <w:rFonts w:hint="eastAsia"/>
          <w:sz w:val="24"/>
        </w:rPr>
        <w:t>量安全</w:t>
      </w:r>
      <w:proofErr w:type="gramEnd"/>
      <w:r>
        <w:rPr>
          <w:rFonts w:hint="eastAsia"/>
          <w:sz w:val="24"/>
        </w:rPr>
        <w:t>监管，防止含有生物毒素不符合水产品质量安全标准的</w:t>
      </w:r>
      <w:proofErr w:type="gramStart"/>
      <w:r>
        <w:rPr>
          <w:rFonts w:hint="eastAsia"/>
          <w:sz w:val="24"/>
        </w:rPr>
        <w:t>水产品起捕上市</w:t>
      </w:r>
      <w:proofErr w:type="gramEnd"/>
      <w:r>
        <w:rPr>
          <w:rFonts w:hint="eastAsia"/>
          <w:sz w:val="24"/>
        </w:rPr>
        <w:t>，保障人民群众生命安全。</w:t>
      </w:r>
    </w:p>
    <w:p w:rsidR="00BE31BE" w:rsidRDefault="00BE31BE" w:rsidP="00BE31BE">
      <w:pPr>
        <w:tabs>
          <w:tab w:val="left" w:pos="720"/>
        </w:tabs>
        <w:spacing w:line="360" w:lineRule="auto"/>
        <w:ind w:left="406" w:firstLineChars="200" w:firstLine="480"/>
        <w:rPr>
          <w:sz w:val="24"/>
        </w:rPr>
      </w:pPr>
      <w:r>
        <w:rPr>
          <w:rFonts w:hint="eastAsia"/>
          <w:sz w:val="24"/>
        </w:rPr>
        <w:t>⑦应急指挥中心：协助做好领导小组办公室的日常工作，负责督促各项赤潮应急处置措施的落实；负责赤潮发生期间的</w:t>
      </w:r>
      <w:r>
        <w:rPr>
          <w:sz w:val="24"/>
        </w:rPr>
        <w:t>24</w:t>
      </w:r>
      <w:r>
        <w:rPr>
          <w:rFonts w:hint="eastAsia"/>
          <w:sz w:val="24"/>
        </w:rPr>
        <w:t>小时应急值班工作，统计全省海洋与渔业防御赤潮灾害措施落实情况，及时向国家、东海区海洋局和省委、省政府报送赤潮应对情况。</w:t>
      </w:r>
    </w:p>
    <w:p w:rsidR="00BE31BE" w:rsidRDefault="00BE31BE" w:rsidP="00BE31BE">
      <w:pPr>
        <w:tabs>
          <w:tab w:val="left" w:pos="720"/>
        </w:tabs>
        <w:spacing w:line="360" w:lineRule="auto"/>
        <w:ind w:left="406" w:firstLineChars="200" w:firstLine="480"/>
        <w:rPr>
          <w:sz w:val="24"/>
        </w:rPr>
      </w:pPr>
      <w:r>
        <w:rPr>
          <w:rFonts w:hint="eastAsia"/>
          <w:sz w:val="24"/>
        </w:rPr>
        <w:t>⑧省海洋与渔业执法总队：协助省厅领导小组办公室做好含有生物毒素不符合水产品质量安全标准的水产品养殖海区的监管。</w:t>
      </w:r>
    </w:p>
    <w:p w:rsidR="00BE31BE" w:rsidRDefault="00BE31BE" w:rsidP="00BE31BE">
      <w:pPr>
        <w:tabs>
          <w:tab w:val="left" w:pos="720"/>
        </w:tabs>
        <w:spacing w:line="360" w:lineRule="auto"/>
        <w:ind w:left="406" w:firstLineChars="200" w:firstLine="480"/>
        <w:rPr>
          <w:sz w:val="24"/>
        </w:rPr>
      </w:pPr>
      <w:r>
        <w:rPr>
          <w:rFonts w:hint="eastAsia"/>
          <w:sz w:val="24"/>
        </w:rPr>
        <w:t>⑨省水产技术推广总站：参与灾后恢复生产技术指导和水生生物疫病防控工作，通过短信平台向沿海养殖户发送赤潮灾害预警和信息。</w:t>
      </w:r>
    </w:p>
    <w:p w:rsidR="00BE31BE" w:rsidRDefault="00BE31BE" w:rsidP="00BE31BE">
      <w:pPr>
        <w:tabs>
          <w:tab w:val="left" w:pos="720"/>
        </w:tabs>
        <w:spacing w:line="360" w:lineRule="auto"/>
        <w:ind w:left="406" w:firstLineChars="200" w:firstLine="480"/>
        <w:rPr>
          <w:rFonts w:hint="eastAsia"/>
          <w:sz w:val="24"/>
        </w:rPr>
      </w:pPr>
      <w:r>
        <w:rPr>
          <w:rFonts w:hint="eastAsia"/>
          <w:sz w:val="24"/>
        </w:rPr>
        <w:t>⑩省海洋环境与渔业资源监测中心：负责对赤潮灾害开展跟踪监测和报告，及时将赤潮监测信息报告省厅领导小组办公室，同时，积极配合省厅领导小组办公室做好通报发送工作。</w:t>
      </w:r>
    </w:p>
    <w:p w:rsidR="00BE31BE" w:rsidRDefault="00BE31BE" w:rsidP="00BE31BE">
      <w:pPr>
        <w:tabs>
          <w:tab w:val="left" w:pos="640"/>
        </w:tabs>
        <w:spacing w:line="360" w:lineRule="auto"/>
        <w:ind w:leftChars="100" w:left="320" w:firstLineChars="100" w:firstLine="320"/>
        <w:rPr>
          <w:sz w:val="24"/>
        </w:rPr>
      </w:pPr>
      <w:r>
        <w:rPr>
          <w:rFonts w:hint="eastAsia"/>
        </w:rPr>
        <w:t xml:space="preserve"> </w:t>
      </w:r>
      <w:r>
        <w:fldChar w:fldCharType="begin"/>
      </w:r>
      <w:r>
        <w:instrText xml:space="preserve"> eq \o\ac(</w:instrText>
      </w:r>
      <w:r>
        <w:rPr>
          <w:rFonts w:hint="eastAsia"/>
        </w:rPr>
        <w:instrText>○</w:instrText>
      </w:r>
      <w:r>
        <w:instrText>,</w:instrText>
      </w:r>
      <w:r>
        <w:rPr>
          <w:rFonts w:ascii="宋体" w:hint="eastAsia"/>
          <w:position w:val="2"/>
          <w:sz w:val="14"/>
        </w:rPr>
        <w:instrText>Ⅱ</w:instrText>
      </w:r>
      <w:r>
        <w:instrText>)</w:instrText>
      </w:r>
      <w:r>
        <w:fldChar w:fldCharType="separate"/>
      </w:r>
      <w:r>
        <w:fldChar w:fldCharType="end"/>
      </w:r>
      <w:r>
        <w:rPr>
          <w:rFonts w:hint="eastAsia"/>
          <w:sz w:val="24"/>
        </w:rPr>
        <w:t>省海洋预报台：负责对赤潮发生条件的预测分析，发布赤潮预测信息，为政府部门和渔民提前采取防范措施、减轻损失提供指导。</w:t>
      </w:r>
    </w:p>
    <w:p w:rsidR="00BE31BE" w:rsidRDefault="00BE31BE" w:rsidP="00BE31BE">
      <w:pPr>
        <w:spacing w:line="360" w:lineRule="auto"/>
        <w:rPr>
          <w:b/>
          <w:sz w:val="24"/>
        </w:rPr>
      </w:pPr>
      <w:r>
        <w:rPr>
          <w:rFonts w:hint="eastAsia"/>
          <w:b/>
          <w:sz w:val="24"/>
        </w:rPr>
        <w:t>三、常规监测与预警机制</w:t>
      </w:r>
    </w:p>
    <w:p w:rsidR="00BE31BE" w:rsidRDefault="00BE31BE" w:rsidP="00BE31BE">
      <w:pPr>
        <w:numPr>
          <w:ilvl w:val="0"/>
          <w:numId w:val="2"/>
        </w:numPr>
        <w:tabs>
          <w:tab w:val="left" w:pos="1200"/>
        </w:tabs>
        <w:spacing w:line="360" w:lineRule="auto"/>
        <w:rPr>
          <w:sz w:val="24"/>
        </w:rPr>
      </w:pPr>
      <w:r>
        <w:rPr>
          <w:rFonts w:hint="eastAsia"/>
          <w:sz w:val="24"/>
        </w:rPr>
        <w:t>常规监视监测</w:t>
      </w:r>
    </w:p>
    <w:p w:rsidR="00BE31BE" w:rsidRDefault="00BE31BE" w:rsidP="00BE31BE">
      <w:pPr>
        <w:pStyle w:val="20"/>
        <w:rPr>
          <w:rFonts w:hint="default"/>
          <w:color w:val="auto"/>
        </w:rPr>
      </w:pPr>
      <w:r>
        <w:rPr>
          <w:color w:val="auto"/>
        </w:rPr>
        <w:t>各级海洋与渔业行政主管部门要建立健全海洋环境及赤潮灾害监视监测与预警预报网络体系，组织开展管辖海域海洋环境以及赤潮灾害的常规监视监测工作，并结合实际情况和应急需求，在海水增养殖区等重点海域设立赤潮监控区，开展重点监视监测，及时掌握赤潮发生动态，获取赤潮监测、预警及防治基础数据和信息，要对监视监测工作开展监督管理，保证监视监测质量。</w:t>
      </w:r>
    </w:p>
    <w:p w:rsidR="00BE31BE" w:rsidRDefault="00BE31BE" w:rsidP="00BE31BE">
      <w:pPr>
        <w:pStyle w:val="20"/>
        <w:rPr>
          <w:rFonts w:hint="default"/>
          <w:color w:val="auto"/>
        </w:rPr>
      </w:pPr>
      <w:r>
        <w:rPr>
          <w:color w:val="auto"/>
        </w:rPr>
        <w:lastRenderedPageBreak/>
        <w:t>建立有效的社会动员机制，充分动员、发挥社会各界和志愿者队伍的作用，依靠公众力量，形成全方位、覆盖广的赤潮灾害监视监测网络。鼓励社会单位和个人向海洋与渔业行政主管部门报告赤潮灾害信息。</w:t>
      </w:r>
    </w:p>
    <w:p w:rsidR="00BE31BE" w:rsidRDefault="00BE31BE" w:rsidP="00BE31BE">
      <w:pPr>
        <w:numPr>
          <w:ilvl w:val="0"/>
          <w:numId w:val="2"/>
        </w:numPr>
        <w:tabs>
          <w:tab w:val="left" w:pos="1200"/>
        </w:tabs>
        <w:spacing w:line="360" w:lineRule="auto"/>
        <w:rPr>
          <w:sz w:val="24"/>
        </w:rPr>
      </w:pPr>
      <w:r>
        <w:rPr>
          <w:rFonts w:hint="eastAsia"/>
          <w:sz w:val="24"/>
        </w:rPr>
        <w:t>预测预警</w:t>
      </w:r>
    </w:p>
    <w:p w:rsidR="00BE31BE" w:rsidRDefault="00BE31BE" w:rsidP="00BE31BE">
      <w:pPr>
        <w:pStyle w:val="30"/>
        <w:rPr>
          <w:rFonts w:hint="default"/>
          <w:color w:val="auto"/>
        </w:rPr>
      </w:pPr>
      <w:r>
        <w:rPr>
          <w:color w:val="auto"/>
        </w:rPr>
        <w:t>各级海洋与渔业行政主管部门应按照赤潮灾害发生、发展规律和特点，对所获得的监测信息进行分析评价，及时向当地政府和上级海洋与渔业行政主管部门报告，并按照职责分工及时做出赤潮灾害预测预警，做到早发现、早报告、早处置。</w:t>
      </w:r>
    </w:p>
    <w:p w:rsidR="00BE31BE" w:rsidRDefault="00BE31BE" w:rsidP="00BE31BE">
      <w:pPr>
        <w:pStyle w:val="30"/>
        <w:rPr>
          <w:rFonts w:hint="default"/>
          <w:color w:val="auto"/>
        </w:rPr>
      </w:pPr>
      <w:r>
        <w:rPr>
          <w:color w:val="auto"/>
        </w:rPr>
        <w:t>各级海洋与渔业行政主管部门应对管辖海域内赤潮高发海域，以及受赤潮影响较大的渔业资源利用区、海水资源利用区、旅游度假区、海洋保护区等海域开展赤潮灾害区划，并提出相关防范措施，按照地方政府的要求做好赤潮灾害防范工作。</w:t>
      </w:r>
    </w:p>
    <w:p w:rsidR="00BE31BE" w:rsidRDefault="00BE31BE" w:rsidP="00BE31BE">
      <w:pPr>
        <w:spacing w:line="360" w:lineRule="auto"/>
        <w:rPr>
          <w:b/>
          <w:sz w:val="24"/>
        </w:rPr>
      </w:pPr>
      <w:r>
        <w:rPr>
          <w:rFonts w:hint="eastAsia"/>
          <w:b/>
          <w:sz w:val="24"/>
        </w:rPr>
        <w:t>四、赤潮灾害应急响应程序</w:t>
      </w:r>
    </w:p>
    <w:p w:rsidR="00BE31BE" w:rsidRDefault="00BE31BE" w:rsidP="00BE31BE">
      <w:pPr>
        <w:spacing w:line="360" w:lineRule="auto"/>
        <w:ind w:firstLineChars="200" w:firstLine="480"/>
        <w:rPr>
          <w:sz w:val="24"/>
        </w:rPr>
      </w:pPr>
      <w:r>
        <w:rPr>
          <w:rFonts w:hint="eastAsia"/>
          <w:sz w:val="24"/>
        </w:rPr>
        <w:t>（一）应急响应程序的启动和结束</w:t>
      </w:r>
    </w:p>
    <w:p w:rsidR="00BE31BE" w:rsidRDefault="00BE31BE" w:rsidP="00BE31BE">
      <w:pPr>
        <w:spacing w:line="360" w:lineRule="auto"/>
        <w:ind w:firstLineChars="200" w:firstLine="480"/>
        <w:rPr>
          <w:sz w:val="24"/>
        </w:rPr>
      </w:pPr>
      <w:r>
        <w:rPr>
          <w:rFonts w:hint="eastAsia"/>
          <w:sz w:val="24"/>
        </w:rPr>
        <w:t>省厅领导小组办公室根据赤潮灾害的级别向省厅领导小组建议启动应急响应程序；应急程序启动后，省厅领导小组各成员单位应按各自职责开展工作。当赤潮灾害影响消失后，省厅领导小组办公室及时向省厅领导小组建议结束应急响应行动。</w:t>
      </w:r>
    </w:p>
    <w:p w:rsidR="00BE31BE" w:rsidRDefault="00BE31BE" w:rsidP="00BE31BE">
      <w:pPr>
        <w:spacing w:line="360" w:lineRule="auto"/>
        <w:ind w:firstLineChars="200" w:firstLine="480"/>
        <w:rPr>
          <w:sz w:val="24"/>
        </w:rPr>
      </w:pPr>
      <w:r>
        <w:rPr>
          <w:rFonts w:hint="eastAsia"/>
          <w:sz w:val="24"/>
        </w:rPr>
        <w:t>（二）应急响应启动条件和级别</w:t>
      </w:r>
    </w:p>
    <w:p w:rsidR="00BE31BE" w:rsidRDefault="00BE31BE" w:rsidP="00BE31BE">
      <w:pPr>
        <w:spacing w:line="360" w:lineRule="auto"/>
        <w:ind w:firstLineChars="200" w:firstLine="480"/>
        <w:rPr>
          <w:sz w:val="24"/>
        </w:rPr>
      </w:pPr>
      <w:r>
        <w:rPr>
          <w:rFonts w:hint="eastAsia"/>
          <w:sz w:val="24"/>
        </w:rPr>
        <w:t>按照赤潮灾害等级标准，明确赤潮灾害应急预案的启动级别、条件及相应机构的职责，建立赤潮灾害三级应急响应程序。</w:t>
      </w:r>
    </w:p>
    <w:p w:rsidR="00BE31BE" w:rsidRDefault="00BE31BE" w:rsidP="00BE31BE">
      <w:pPr>
        <w:spacing w:line="360" w:lineRule="auto"/>
        <w:ind w:leftChars="14" w:left="45" w:firstLineChars="200" w:firstLine="480"/>
        <w:rPr>
          <w:sz w:val="24"/>
        </w:rPr>
      </w:pPr>
      <w:r>
        <w:rPr>
          <w:sz w:val="24"/>
        </w:rPr>
        <w:t>1</w:t>
      </w:r>
      <w:r>
        <w:rPr>
          <w:rFonts w:hint="eastAsia"/>
          <w:sz w:val="24"/>
        </w:rPr>
        <w:t>、一级应急响应</w:t>
      </w:r>
    </w:p>
    <w:p w:rsidR="00BE31BE" w:rsidRDefault="00BE31BE" w:rsidP="00BE31BE">
      <w:pPr>
        <w:spacing w:line="360" w:lineRule="auto"/>
        <w:ind w:firstLineChars="200" w:firstLine="480"/>
        <w:rPr>
          <w:sz w:val="24"/>
        </w:rPr>
      </w:pPr>
      <w:r>
        <w:rPr>
          <w:rFonts w:hint="eastAsia"/>
          <w:sz w:val="24"/>
        </w:rPr>
        <w:t>（</w:t>
      </w:r>
      <w:r>
        <w:rPr>
          <w:sz w:val="24"/>
        </w:rPr>
        <w:t>1</w:t>
      </w:r>
      <w:r>
        <w:rPr>
          <w:rFonts w:hint="eastAsia"/>
          <w:sz w:val="24"/>
        </w:rPr>
        <w:t>）启动条件</w:t>
      </w:r>
    </w:p>
    <w:p w:rsidR="00BE31BE" w:rsidRDefault="00BE31BE" w:rsidP="00BE31BE">
      <w:pPr>
        <w:spacing w:line="360" w:lineRule="auto"/>
        <w:ind w:firstLineChars="200" w:firstLine="480"/>
        <w:rPr>
          <w:sz w:val="24"/>
        </w:rPr>
      </w:pPr>
      <w:r>
        <w:rPr>
          <w:rFonts w:hint="eastAsia"/>
          <w:sz w:val="24"/>
        </w:rPr>
        <w:t>在我省管辖海域发生的赤潮灾害，出现下列情况之一，经省厅领导小组研究决定后启动一级应急响应程序。</w:t>
      </w:r>
    </w:p>
    <w:p w:rsidR="00BE31BE" w:rsidRDefault="00BE31BE" w:rsidP="00BE31BE">
      <w:pPr>
        <w:spacing w:line="360" w:lineRule="auto"/>
        <w:ind w:leftChars="75" w:left="240"/>
        <w:rPr>
          <w:sz w:val="24"/>
        </w:rPr>
      </w:pPr>
      <w:r>
        <w:rPr>
          <w:rFonts w:hint="eastAsia"/>
          <w:sz w:val="24"/>
        </w:rPr>
        <w:t xml:space="preserve">  </w:t>
      </w:r>
      <w:r>
        <w:rPr>
          <w:rFonts w:hint="eastAsia"/>
          <w:sz w:val="24"/>
        </w:rPr>
        <w:t>▲赤潮面积超过</w:t>
      </w:r>
      <w:r>
        <w:rPr>
          <w:sz w:val="24"/>
        </w:rPr>
        <w:t>800</w:t>
      </w:r>
      <w:r>
        <w:rPr>
          <w:rFonts w:hint="eastAsia"/>
          <w:sz w:val="24"/>
        </w:rPr>
        <w:t>平方公里，或有毒赤潮灾害面积超过</w:t>
      </w:r>
      <w:r>
        <w:rPr>
          <w:sz w:val="24"/>
        </w:rPr>
        <w:t>300</w:t>
      </w:r>
      <w:r>
        <w:rPr>
          <w:rFonts w:hint="eastAsia"/>
          <w:sz w:val="24"/>
        </w:rPr>
        <w:t>平方公里；</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出现因赤潮毒素导致的人身死亡案例。</w:t>
      </w:r>
    </w:p>
    <w:p w:rsidR="00BE31BE" w:rsidRDefault="00BE31BE" w:rsidP="00BE31BE">
      <w:pPr>
        <w:spacing w:line="360" w:lineRule="auto"/>
        <w:ind w:firstLineChars="200" w:firstLine="480"/>
        <w:rPr>
          <w:sz w:val="24"/>
        </w:rPr>
      </w:pPr>
      <w:r>
        <w:rPr>
          <w:rFonts w:hint="eastAsia"/>
          <w:sz w:val="24"/>
        </w:rPr>
        <w:t>（</w:t>
      </w:r>
      <w:r>
        <w:rPr>
          <w:sz w:val="24"/>
        </w:rPr>
        <w:t>2</w:t>
      </w:r>
      <w:r>
        <w:rPr>
          <w:rFonts w:hint="eastAsia"/>
          <w:sz w:val="24"/>
        </w:rPr>
        <w:t>）处置程序</w:t>
      </w:r>
    </w:p>
    <w:p w:rsidR="00BE31BE" w:rsidRDefault="00BE31BE" w:rsidP="00BE31BE">
      <w:pPr>
        <w:spacing w:line="360" w:lineRule="auto"/>
        <w:ind w:firstLineChars="200" w:firstLine="480"/>
        <w:rPr>
          <w:sz w:val="24"/>
        </w:rPr>
      </w:pPr>
      <w:r>
        <w:rPr>
          <w:rFonts w:hint="eastAsia"/>
          <w:sz w:val="24"/>
        </w:rPr>
        <w:t>▲省厅领导小组应报告省政府，省领导亲自赴现场指挥调度；</w:t>
      </w:r>
    </w:p>
    <w:p w:rsidR="00BE31BE" w:rsidRDefault="00BE31BE" w:rsidP="00BE31BE">
      <w:pPr>
        <w:spacing w:line="360" w:lineRule="auto"/>
        <w:ind w:firstLineChars="200" w:firstLine="480"/>
        <w:rPr>
          <w:sz w:val="24"/>
        </w:rPr>
      </w:pPr>
      <w:r>
        <w:rPr>
          <w:rFonts w:hint="eastAsia"/>
          <w:sz w:val="24"/>
        </w:rPr>
        <w:t>▲省厅领导小组应组织对赤潮灾害进行跟踪监测，及时掌握赤潮发生区水文、气象、理化和生物等指标的变化情况；</w:t>
      </w:r>
    </w:p>
    <w:p w:rsidR="00BE31BE" w:rsidRDefault="00BE31BE" w:rsidP="00BE31BE">
      <w:pPr>
        <w:spacing w:line="360" w:lineRule="auto"/>
        <w:ind w:firstLineChars="200" w:firstLine="480"/>
        <w:rPr>
          <w:sz w:val="24"/>
        </w:rPr>
      </w:pPr>
      <w:r>
        <w:rPr>
          <w:rFonts w:hint="eastAsia"/>
          <w:sz w:val="24"/>
        </w:rPr>
        <w:lastRenderedPageBreak/>
        <w:t>▲</w:t>
      </w:r>
      <w:r>
        <w:rPr>
          <w:sz w:val="24"/>
        </w:rPr>
        <w:t xml:space="preserve"> </w:t>
      </w:r>
      <w:r>
        <w:rPr>
          <w:rFonts w:hint="eastAsia"/>
          <w:sz w:val="24"/>
        </w:rPr>
        <w:t>省厅领导小组应密切跟踪赤潮灾害发展趋势，监督和协调应急程序的实施；</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省厅领导小组办公室组织相关部门做好赤潮灾害应急监测、预警与卫生防疫工作，控制赤潮灾害区域的渔业生产活动，关闭采贝场和禁止赤潮区域及邻近海域的含有生物毒素不符合水产品质量安全标准的水产品流通销售；</w:t>
      </w:r>
    </w:p>
    <w:p w:rsidR="00BE31BE" w:rsidRDefault="00BE31BE" w:rsidP="00BE31BE">
      <w:pPr>
        <w:spacing w:line="360" w:lineRule="auto"/>
        <w:ind w:firstLineChars="200" w:firstLine="480"/>
        <w:rPr>
          <w:sz w:val="24"/>
        </w:rPr>
      </w:pPr>
      <w:r>
        <w:rPr>
          <w:rFonts w:hint="eastAsia"/>
          <w:sz w:val="24"/>
        </w:rPr>
        <w:t>▲组织赤潮生物物种及其毒素的鉴定和检测；</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组织和监督赤潮毒素患者的救治；</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沿海设区市海洋与渔业局及平潭综合实验区经济发展局按照统一部署启动应急响应程序；</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评估赤潮灾害导致的人体健康、环境和社会经济的损失。</w:t>
      </w:r>
    </w:p>
    <w:p w:rsidR="00BE31BE" w:rsidRDefault="00BE31BE" w:rsidP="00BE31BE">
      <w:pPr>
        <w:spacing w:line="360" w:lineRule="auto"/>
        <w:ind w:leftChars="57" w:left="182" w:firstLineChars="200" w:firstLine="480"/>
        <w:rPr>
          <w:sz w:val="24"/>
        </w:rPr>
      </w:pPr>
      <w:r>
        <w:rPr>
          <w:sz w:val="24"/>
        </w:rPr>
        <w:t>2</w:t>
      </w:r>
      <w:r>
        <w:rPr>
          <w:rFonts w:hint="eastAsia"/>
          <w:sz w:val="24"/>
        </w:rPr>
        <w:t>、二级应急响应</w:t>
      </w:r>
    </w:p>
    <w:p w:rsidR="00BE31BE" w:rsidRDefault="00BE31BE" w:rsidP="00BE31BE">
      <w:pPr>
        <w:spacing w:line="360" w:lineRule="auto"/>
        <w:ind w:firstLineChars="200" w:firstLine="480"/>
        <w:rPr>
          <w:sz w:val="24"/>
        </w:rPr>
      </w:pPr>
      <w:r>
        <w:rPr>
          <w:rFonts w:hint="eastAsia"/>
          <w:sz w:val="24"/>
        </w:rPr>
        <w:t>（</w:t>
      </w:r>
      <w:r>
        <w:rPr>
          <w:sz w:val="24"/>
        </w:rPr>
        <w:t>1</w:t>
      </w:r>
      <w:r>
        <w:rPr>
          <w:rFonts w:hint="eastAsia"/>
          <w:sz w:val="24"/>
        </w:rPr>
        <w:t>）启动条件</w:t>
      </w:r>
    </w:p>
    <w:p w:rsidR="00BE31BE" w:rsidRDefault="00BE31BE" w:rsidP="00BE31BE">
      <w:pPr>
        <w:spacing w:line="360" w:lineRule="auto"/>
        <w:ind w:firstLineChars="200" w:firstLine="480"/>
        <w:rPr>
          <w:sz w:val="24"/>
        </w:rPr>
      </w:pPr>
      <w:r>
        <w:rPr>
          <w:rFonts w:hint="eastAsia"/>
          <w:sz w:val="24"/>
        </w:rPr>
        <w:t>在我省管辖海域发生的赤潮灾害海域出现下列情况之一，经省厅领导小组研究，启动二级应急响应程序，省海洋环境与渔业资源监测中心、沿海设区市海洋与渔业局及平潭综合实验区经济发展局也启动相应的应急响应程序。</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赤潮面积超过</w:t>
      </w:r>
      <w:r>
        <w:rPr>
          <w:sz w:val="24"/>
        </w:rPr>
        <w:t>100</w:t>
      </w:r>
      <w:r>
        <w:rPr>
          <w:rFonts w:hint="eastAsia"/>
          <w:sz w:val="24"/>
        </w:rPr>
        <w:t>平方公里或有毒赤潮面积超过</w:t>
      </w:r>
      <w:r>
        <w:rPr>
          <w:sz w:val="24"/>
        </w:rPr>
        <w:t>50</w:t>
      </w:r>
      <w:r>
        <w:rPr>
          <w:rFonts w:hint="eastAsia"/>
          <w:sz w:val="24"/>
        </w:rPr>
        <w:t>平方公里；</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出现因赤潮毒素导致的人身严重不适案例</w:t>
      </w:r>
      <w:r>
        <w:rPr>
          <w:sz w:val="24"/>
        </w:rPr>
        <w:t>10</w:t>
      </w:r>
      <w:r>
        <w:rPr>
          <w:rFonts w:hint="eastAsia"/>
          <w:sz w:val="24"/>
        </w:rPr>
        <w:t>个以上。</w:t>
      </w:r>
    </w:p>
    <w:p w:rsidR="00BE31BE" w:rsidRDefault="00BE31BE" w:rsidP="00BE31BE">
      <w:pPr>
        <w:spacing w:line="360" w:lineRule="auto"/>
        <w:ind w:firstLineChars="200" w:firstLine="480"/>
        <w:rPr>
          <w:sz w:val="24"/>
        </w:rPr>
      </w:pPr>
      <w:r>
        <w:rPr>
          <w:rFonts w:hint="eastAsia"/>
          <w:sz w:val="24"/>
        </w:rPr>
        <w:t>（</w:t>
      </w:r>
      <w:r>
        <w:rPr>
          <w:sz w:val="24"/>
        </w:rPr>
        <w:t>2</w:t>
      </w:r>
      <w:r>
        <w:rPr>
          <w:rFonts w:hint="eastAsia"/>
          <w:sz w:val="24"/>
        </w:rPr>
        <w:t>）处置程序</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省厅领导应亲赴现场指挥调度，组织对赤潮灾害进行跟踪监测，及时掌握赤潮发生区水文、气象、理化和生物等指标的变化情况；</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组织赤潮生物物种及其毒素的鉴定和检测；</w:t>
      </w:r>
    </w:p>
    <w:p w:rsidR="00BE31BE" w:rsidRDefault="00BE31BE" w:rsidP="00BE31BE">
      <w:pPr>
        <w:spacing w:line="360" w:lineRule="auto"/>
        <w:ind w:leftChars="-50" w:left="-160" w:firstLineChars="250" w:firstLine="600"/>
        <w:rPr>
          <w:sz w:val="24"/>
        </w:rPr>
      </w:pPr>
      <w:r>
        <w:rPr>
          <w:rFonts w:hint="eastAsia"/>
          <w:sz w:val="24"/>
        </w:rPr>
        <w:t>▲</w:t>
      </w:r>
      <w:r>
        <w:rPr>
          <w:sz w:val="24"/>
        </w:rPr>
        <w:t xml:space="preserve"> </w:t>
      </w:r>
      <w:r>
        <w:rPr>
          <w:rFonts w:hint="eastAsia"/>
          <w:sz w:val="24"/>
        </w:rPr>
        <w:t>省厅要会同相关部门做好卫生防疫工作，关闭采贝场和禁止赤潮区域及邻近海域的含有生物毒素不符合水产品质量安全标准的水产品流通销售；</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开展医学调查，对因赤潮毒素中毒的人员开展救治；</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评估赤潮灾害导致的人体健康、环境和社会经济的损失；</w:t>
      </w:r>
    </w:p>
    <w:p w:rsidR="00BE31BE" w:rsidRDefault="00BE31BE" w:rsidP="00BE31BE">
      <w:pPr>
        <w:spacing w:line="360" w:lineRule="auto"/>
        <w:ind w:firstLineChars="200" w:firstLine="480"/>
        <w:rPr>
          <w:sz w:val="24"/>
        </w:rPr>
      </w:pPr>
      <w:r>
        <w:rPr>
          <w:sz w:val="24"/>
        </w:rPr>
        <w:t>3</w:t>
      </w:r>
      <w:r>
        <w:rPr>
          <w:rFonts w:hint="eastAsia"/>
          <w:sz w:val="24"/>
        </w:rPr>
        <w:t>、三级应急响应</w:t>
      </w:r>
    </w:p>
    <w:p w:rsidR="00BE31BE" w:rsidRDefault="00BE31BE" w:rsidP="00BE31BE">
      <w:pPr>
        <w:spacing w:line="360" w:lineRule="auto"/>
        <w:ind w:firstLineChars="200" w:firstLine="480"/>
        <w:rPr>
          <w:sz w:val="24"/>
        </w:rPr>
      </w:pPr>
      <w:r>
        <w:rPr>
          <w:rFonts w:hint="eastAsia"/>
          <w:sz w:val="24"/>
        </w:rPr>
        <w:t>（</w:t>
      </w:r>
      <w:r>
        <w:rPr>
          <w:sz w:val="24"/>
        </w:rPr>
        <w:t>1</w:t>
      </w:r>
      <w:r>
        <w:rPr>
          <w:rFonts w:hint="eastAsia"/>
          <w:sz w:val="24"/>
        </w:rPr>
        <w:t>）启动条件</w:t>
      </w:r>
    </w:p>
    <w:p w:rsidR="00BE31BE" w:rsidRDefault="00BE31BE" w:rsidP="00BE31BE">
      <w:pPr>
        <w:spacing w:line="360" w:lineRule="auto"/>
        <w:ind w:firstLineChars="200" w:firstLine="480"/>
        <w:rPr>
          <w:sz w:val="24"/>
        </w:rPr>
      </w:pPr>
      <w:r>
        <w:rPr>
          <w:rFonts w:hint="eastAsia"/>
          <w:sz w:val="24"/>
        </w:rPr>
        <w:t>在我省管辖海域发生的赤潮灾害海域出现下列情况之一，由沿海设区市海洋与渔业局及平潭根据实际情况启动相应的应急响应程序。</w:t>
      </w:r>
    </w:p>
    <w:p w:rsidR="00BE31BE" w:rsidRDefault="00BE31BE" w:rsidP="00BE31BE">
      <w:pPr>
        <w:spacing w:line="360" w:lineRule="auto"/>
        <w:ind w:firstLineChars="200" w:firstLine="480"/>
        <w:rPr>
          <w:sz w:val="24"/>
        </w:rPr>
      </w:pPr>
      <w:r>
        <w:rPr>
          <w:rFonts w:hint="eastAsia"/>
          <w:sz w:val="24"/>
        </w:rPr>
        <w:lastRenderedPageBreak/>
        <w:t>▲</w:t>
      </w:r>
      <w:r>
        <w:rPr>
          <w:sz w:val="24"/>
        </w:rPr>
        <w:t xml:space="preserve"> </w:t>
      </w:r>
      <w:r>
        <w:rPr>
          <w:rFonts w:hint="eastAsia"/>
          <w:sz w:val="24"/>
        </w:rPr>
        <w:t>发生</w:t>
      </w:r>
      <w:r>
        <w:rPr>
          <w:sz w:val="24"/>
        </w:rPr>
        <w:t>100</w:t>
      </w:r>
      <w:r>
        <w:rPr>
          <w:rFonts w:hint="eastAsia"/>
          <w:sz w:val="24"/>
        </w:rPr>
        <w:t>平方公里以下的赤潮或</w:t>
      </w:r>
      <w:r>
        <w:rPr>
          <w:sz w:val="24"/>
        </w:rPr>
        <w:t>50</w:t>
      </w:r>
      <w:r>
        <w:rPr>
          <w:rFonts w:hint="eastAsia"/>
          <w:sz w:val="24"/>
        </w:rPr>
        <w:t>平方公里以下的有毒赤潮；</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因食用受赤潮污染的海产品或接触到赤潮灾害海水，出现身体严重不适的病例报告</w:t>
      </w:r>
      <w:r>
        <w:rPr>
          <w:sz w:val="24"/>
        </w:rPr>
        <w:t>10</w:t>
      </w:r>
      <w:r>
        <w:rPr>
          <w:rFonts w:hint="eastAsia"/>
          <w:sz w:val="24"/>
        </w:rPr>
        <w:t>个以下。</w:t>
      </w:r>
    </w:p>
    <w:p w:rsidR="00BE31BE" w:rsidRDefault="00BE31BE" w:rsidP="00BE31BE">
      <w:pPr>
        <w:spacing w:line="360" w:lineRule="auto"/>
        <w:ind w:firstLineChars="200" w:firstLine="480"/>
        <w:rPr>
          <w:sz w:val="24"/>
        </w:rPr>
      </w:pPr>
      <w:r>
        <w:rPr>
          <w:rFonts w:hint="eastAsia"/>
          <w:sz w:val="24"/>
        </w:rPr>
        <w:t>（</w:t>
      </w:r>
      <w:r>
        <w:rPr>
          <w:sz w:val="24"/>
        </w:rPr>
        <w:t>2</w:t>
      </w:r>
      <w:r>
        <w:rPr>
          <w:rFonts w:hint="eastAsia"/>
          <w:sz w:val="24"/>
        </w:rPr>
        <w:t>）处置程序</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各有关单位按照职责开展赤潮灾害应急监测，各级海洋与渔业环境监测中心（站）密切关注赤潮发生区水文、气象、理化和生物等指标的变化情况；</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组织赤潮生物物种及其毒素的鉴定和检测；</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及时</w:t>
      </w:r>
      <w:proofErr w:type="gramStart"/>
      <w:r>
        <w:rPr>
          <w:rFonts w:hint="eastAsia"/>
          <w:sz w:val="24"/>
        </w:rPr>
        <w:t>救治因</w:t>
      </w:r>
      <w:proofErr w:type="gramEnd"/>
      <w:r>
        <w:rPr>
          <w:rFonts w:hint="eastAsia"/>
          <w:sz w:val="24"/>
        </w:rPr>
        <w:t>赤潮毒素中毒的人员；</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调查和评估赤潮灾害导致的渔业及水产养殖业损失。</w:t>
      </w:r>
    </w:p>
    <w:p w:rsidR="00BE31BE" w:rsidRDefault="00BE31BE" w:rsidP="00BE31BE">
      <w:pPr>
        <w:spacing w:line="360" w:lineRule="auto"/>
        <w:ind w:firstLineChars="200" w:firstLine="480"/>
        <w:rPr>
          <w:sz w:val="24"/>
        </w:rPr>
      </w:pPr>
      <w:r>
        <w:rPr>
          <w:rFonts w:hint="eastAsia"/>
          <w:sz w:val="24"/>
        </w:rPr>
        <w:t>（三）应急响应措施</w:t>
      </w:r>
    </w:p>
    <w:p w:rsidR="00BE31BE" w:rsidRDefault="00BE31BE" w:rsidP="00BE31BE">
      <w:pPr>
        <w:spacing w:line="360" w:lineRule="auto"/>
        <w:ind w:firstLine="480"/>
        <w:rPr>
          <w:sz w:val="24"/>
        </w:rPr>
      </w:pPr>
      <w:r>
        <w:rPr>
          <w:rFonts w:hint="eastAsia"/>
          <w:sz w:val="24"/>
        </w:rPr>
        <w:t>赤潮灾害发生期间，在省厅领导小组的统一领导下，海洋与渔业行政主管部门应及时组织开展赤潮灾害监视监测和分析预测工作，配合有关部门和单位采取相关赤潮减灾防灾措施。赤潮灾害结束后，及时开展灾害评估工作。</w:t>
      </w:r>
    </w:p>
    <w:p w:rsidR="00BE31BE" w:rsidRDefault="00BE31BE" w:rsidP="00BE31BE">
      <w:pPr>
        <w:numPr>
          <w:ilvl w:val="0"/>
          <w:numId w:val="3"/>
        </w:numPr>
        <w:tabs>
          <w:tab w:val="left" w:pos="1200"/>
        </w:tabs>
        <w:spacing w:line="360" w:lineRule="auto"/>
        <w:rPr>
          <w:sz w:val="24"/>
        </w:rPr>
      </w:pPr>
      <w:r>
        <w:rPr>
          <w:rFonts w:hint="eastAsia"/>
          <w:sz w:val="24"/>
        </w:rPr>
        <w:t>监视监测</w:t>
      </w:r>
    </w:p>
    <w:p w:rsidR="00BE31BE" w:rsidRDefault="00BE31BE" w:rsidP="00BE31BE">
      <w:pPr>
        <w:spacing w:line="360" w:lineRule="auto"/>
        <w:ind w:firstLineChars="200" w:firstLine="480"/>
        <w:rPr>
          <w:sz w:val="24"/>
        </w:rPr>
      </w:pPr>
      <w:r>
        <w:rPr>
          <w:rFonts w:hint="eastAsia"/>
          <w:sz w:val="24"/>
        </w:rPr>
        <w:t>省海洋环境与渔业资源监测中心接到厅领导小组办公室应急响应指令后，紧急出动监测船，迅速开展赤潮灾害应急监测。监测项目与分析方法见附表</w:t>
      </w:r>
      <w:r>
        <w:rPr>
          <w:sz w:val="24"/>
        </w:rPr>
        <w:t>2</w:t>
      </w:r>
      <w:r>
        <w:rPr>
          <w:rFonts w:hint="eastAsia"/>
          <w:sz w:val="24"/>
        </w:rPr>
        <w:t>。</w:t>
      </w:r>
    </w:p>
    <w:p w:rsidR="00BE31BE" w:rsidRDefault="00BE31BE" w:rsidP="00BE31BE">
      <w:pPr>
        <w:numPr>
          <w:ilvl w:val="0"/>
          <w:numId w:val="3"/>
        </w:numPr>
        <w:tabs>
          <w:tab w:val="left" w:pos="1200"/>
        </w:tabs>
        <w:spacing w:line="360" w:lineRule="auto"/>
        <w:rPr>
          <w:sz w:val="24"/>
        </w:rPr>
      </w:pPr>
      <w:r>
        <w:rPr>
          <w:rFonts w:hint="eastAsia"/>
          <w:sz w:val="24"/>
        </w:rPr>
        <w:t>分析预测</w:t>
      </w:r>
    </w:p>
    <w:p w:rsidR="00BE31BE" w:rsidRDefault="00BE31BE" w:rsidP="00BE31BE">
      <w:pPr>
        <w:spacing w:line="360" w:lineRule="auto"/>
        <w:ind w:firstLineChars="200" w:firstLine="480"/>
        <w:rPr>
          <w:sz w:val="24"/>
        </w:rPr>
      </w:pPr>
      <w:r>
        <w:rPr>
          <w:rFonts w:hint="eastAsia"/>
          <w:sz w:val="24"/>
        </w:rPr>
        <w:t>省海洋环境与渔业资源监测中心对赤潮灾害发生区域及相关的海洋环境要素进行分析、会商，对赤潮灾害发展趋势和影响范围</w:t>
      </w:r>
      <w:proofErr w:type="gramStart"/>
      <w:r>
        <w:rPr>
          <w:rFonts w:hint="eastAsia"/>
          <w:sz w:val="24"/>
        </w:rPr>
        <w:t>作出</w:t>
      </w:r>
      <w:proofErr w:type="gramEnd"/>
      <w:r>
        <w:rPr>
          <w:rFonts w:hint="eastAsia"/>
          <w:sz w:val="24"/>
        </w:rPr>
        <w:t>预测，并将结果报送省厅领导小组办公室。主要内容包括：</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赤潮灾害发生海区、面积、赤潮种类、海区气象、海况等，初步预测赤潮灾害发展趋势；</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评估赤潮灾害是否对生态敏感区如渔业资源利用区、海水资源利用区、旅游度假区、海洋保护区等造成影响；</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评估赤潮灾害是否对海水浴场和公众健康构成威胁；</w:t>
      </w:r>
    </w:p>
    <w:p w:rsidR="00BE31BE" w:rsidRDefault="00BE31BE" w:rsidP="00BE31BE">
      <w:pPr>
        <w:spacing w:line="360" w:lineRule="auto"/>
        <w:ind w:firstLineChars="200" w:firstLine="480"/>
        <w:rPr>
          <w:sz w:val="24"/>
        </w:rPr>
      </w:pPr>
      <w:r>
        <w:rPr>
          <w:rFonts w:hint="eastAsia"/>
          <w:sz w:val="24"/>
        </w:rPr>
        <w:t>▲</w:t>
      </w:r>
      <w:r>
        <w:rPr>
          <w:sz w:val="24"/>
        </w:rPr>
        <w:t xml:space="preserve"> </w:t>
      </w:r>
      <w:r>
        <w:rPr>
          <w:rFonts w:hint="eastAsia"/>
          <w:sz w:val="24"/>
        </w:rPr>
        <w:t>评估养殖区环境状况和水产品质量。</w:t>
      </w:r>
    </w:p>
    <w:p w:rsidR="00BE31BE" w:rsidRDefault="00BE31BE" w:rsidP="00BE31BE">
      <w:pPr>
        <w:spacing w:line="360" w:lineRule="auto"/>
        <w:ind w:firstLineChars="200" w:firstLine="480"/>
        <w:rPr>
          <w:sz w:val="24"/>
        </w:rPr>
      </w:pPr>
      <w:r>
        <w:rPr>
          <w:rFonts w:hint="eastAsia"/>
          <w:sz w:val="24"/>
        </w:rPr>
        <w:t>（四）赤潮灾害信息传输</w:t>
      </w:r>
    </w:p>
    <w:p w:rsidR="00BE31BE" w:rsidRDefault="00BE31BE" w:rsidP="00BE31BE">
      <w:pPr>
        <w:spacing w:line="360" w:lineRule="auto"/>
        <w:ind w:firstLineChars="200" w:firstLine="480"/>
        <w:rPr>
          <w:sz w:val="24"/>
        </w:rPr>
      </w:pPr>
      <w:r>
        <w:rPr>
          <w:sz w:val="24"/>
        </w:rPr>
        <w:t>1</w:t>
      </w:r>
      <w:r>
        <w:rPr>
          <w:rFonts w:hint="eastAsia"/>
          <w:sz w:val="24"/>
        </w:rPr>
        <w:t>、赤潮灾害环境监测信息报告程序与时限</w:t>
      </w:r>
    </w:p>
    <w:p w:rsidR="00BE31BE" w:rsidRDefault="00BE31BE" w:rsidP="00BE31BE">
      <w:pPr>
        <w:spacing w:line="360" w:lineRule="auto"/>
        <w:ind w:firstLineChars="200" w:firstLine="480"/>
        <w:rPr>
          <w:sz w:val="24"/>
        </w:rPr>
      </w:pPr>
      <w:r>
        <w:rPr>
          <w:rFonts w:hint="eastAsia"/>
          <w:sz w:val="24"/>
        </w:rPr>
        <w:lastRenderedPageBreak/>
        <w:t>达到一级应急响应程序的赤潮灾害信息在</w:t>
      </w:r>
      <w:r>
        <w:rPr>
          <w:sz w:val="24"/>
        </w:rPr>
        <w:t>3</w:t>
      </w:r>
      <w:r>
        <w:rPr>
          <w:rFonts w:hint="eastAsia"/>
          <w:sz w:val="24"/>
        </w:rPr>
        <w:t>小时内报省厅领导小组办公室；达到二级或三级应急响应程序的赤潮灾害信息在</w:t>
      </w:r>
      <w:r>
        <w:rPr>
          <w:sz w:val="24"/>
        </w:rPr>
        <w:t>6</w:t>
      </w:r>
      <w:r>
        <w:rPr>
          <w:rFonts w:hint="eastAsia"/>
          <w:sz w:val="24"/>
        </w:rPr>
        <w:t>小时内报省厅领导小组办公室，应急指挥中心按规定时限报送国家海洋局和省政府。</w:t>
      </w:r>
    </w:p>
    <w:p w:rsidR="00BE31BE" w:rsidRDefault="00BE31BE" w:rsidP="00BE31BE">
      <w:pPr>
        <w:spacing w:line="360" w:lineRule="auto"/>
        <w:ind w:firstLineChars="200" w:firstLine="480"/>
        <w:rPr>
          <w:sz w:val="24"/>
        </w:rPr>
      </w:pPr>
      <w:r>
        <w:rPr>
          <w:sz w:val="24"/>
        </w:rPr>
        <w:t>2</w:t>
      </w:r>
      <w:r>
        <w:rPr>
          <w:rFonts w:hint="eastAsia"/>
          <w:sz w:val="24"/>
        </w:rPr>
        <w:t>、赤潮信息主要内容包括：赤潮发生的时间、地点、范围、生物种类、生物毒性、生物密度、发展趋势、发生条件等监视监测、预测信息，以及赤潮造成的直接经济损失、间接经济损失、对海洋生态环境影响及对人类健康危害等赤潮灾害评估信息。</w:t>
      </w:r>
    </w:p>
    <w:p w:rsidR="00BE31BE" w:rsidRDefault="00BE31BE" w:rsidP="00BE31BE">
      <w:pPr>
        <w:spacing w:line="360" w:lineRule="auto"/>
        <w:ind w:firstLineChars="200" w:firstLine="480"/>
        <w:rPr>
          <w:sz w:val="24"/>
        </w:rPr>
      </w:pPr>
      <w:r>
        <w:rPr>
          <w:sz w:val="24"/>
        </w:rPr>
        <w:t>3</w:t>
      </w:r>
      <w:r>
        <w:rPr>
          <w:rFonts w:hint="eastAsia"/>
          <w:sz w:val="24"/>
        </w:rPr>
        <w:t>、赤潮灾害环境监测信息报告内容</w:t>
      </w:r>
    </w:p>
    <w:p w:rsidR="00BE31BE" w:rsidRDefault="00BE31BE" w:rsidP="00BE31BE">
      <w:pPr>
        <w:spacing w:line="360" w:lineRule="auto"/>
        <w:ind w:firstLineChars="200" w:firstLine="480"/>
        <w:rPr>
          <w:sz w:val="24"/>
        </w:rPr>
      </w:pPr>
      <w:r>
        <w:rPr>
          <w:rFonts w:hint="eastAsia"/>
          <w:sz w:val="24"/>
        </w:rPr>
        <w:t>赤潮灾害环境监测信息报告内容见附表</w:t>
      </w:r>
      <w:r>
        <w:rPr>
          <w:sz w:val="24"/>
        </w:rPr>
        <w:t>3</w:t>
      </w:r>
      <w:r>
        <w:rPr>
          <w:rFonts w:hint="eastAsia"/>
          <w:sz w:val="24"/>
        </w:rPr>
        <w:t>。</w:t>
      </w:r>
    </w:p>
    <w:p w:rsidR="00BE31BE" w:rsidRDefault="00BE31BE" w:rsidP="00BE31BE">
      <w:pPr>
        <w:spacing w:line="360" w:lineRule="auto"/>
        <w:ind w:firstLineChars="200" w:firstLine="480"/>
        <w:rPr>
          <w:sz w:val="24"/>
        </w:rPr>
      </w:pPr>
      <w:r>
        <w:rPr>
          <w:rFonts w:hint="eastAsia"/>
          <w:sz w:val="24"/>
        </w:rPr>
        <w:t>（五）减灾防灾措施</w:t>
      </w:r>
    </w:p>
    <w:p w:rsidR="00BE31BE" w:rsidRDefault="00BE31BE" w:rsidP="00BE31BE">
      <w:pPr>
        <w:spacing w:line="360" w:lineRule="auto"/>
        <w:ind w:firstLineChars="200" w:firstLine="480"/>
        <w:rPr>
          <w:sz w:val="24"/>
        </w:rPr>
      </w:pPr>
      <w:r>
        <w:rPr>
          <w:sz w:val="24"/>
        </w:rPr>
        <w:t>1</w:t>
      </w:r>
      <w:r>
        <w:rPr>
          <w:rFonts w:hint="eastAsia"/>
          <w:sz w:val="24"/>
        </w:rPr>
        <w:t>、省厅领导小组或省厅领导小组办公室召开紧急会商会，研究协调行动的具体措施、进展情况，制定相应的对策。</w:t>
      </w:r>
    </w:p>
    <w:p w:rsidR="00BE31BE" w:rsidRDefault="00BE31BE" w:rsidP="00BE31BE">
      <w:pPr>
        <w:spacing w:line="360" w:lineRule="auto"/>
        <w:ind w:firstLineChars="200" w:firstLine="480"/>
        <w:rPr>
          <w:sz w:val="24"/>
        </w:rPr>
      </w:pPr>
      <w:r>
        <w:rPr>
          <w:sz w:val="24"/>
        </w:rPr>
        <w:t>2</w:t>
      </w:r>
      <w:r>
        <w:rPr>
          <w:rFonts w:hint="eastAsia"/>
          <w:sz w:val="24"/>
        </w:rPr>
        <w:t>、在渔场、养殖区发生赤潮灾害，根据赤潮毒素情况（参照附表</w:t>
      </w:r>
      <w:r>
        <w:rPr>
          <w:sz w:val="24"/>
        </w:rPr>
        <w:t>4</w:t>
      </w:r>
      <w:r>
        <w:rPr>
          <w:rFonts w:hint="eastAsia"/>
          <w:sz w:val="24"/>
        </w:rPr>
        <w:t>），指导当地海洋与渔业部门采取禁捕、封闭和转移等措施；</w:t>
      </w:r>
    </w:p>
    <w:p w:rsidR="00BE31BE" w:rsidRDefault="00BE31BE" w:rsidP="00BE31BE">
      <w:pPr>
        <w:spacing w:line="360" w:lineRule="auto"/>
        <w:ind w:firstLineChars="200" w:firstLine="480"/>
        <w:rPr>
          <w:sz w:val="24"/>
        </w:rPr>
      </w:pPr>
      <w:r>
        <w:rPr>
          <w:sz w:val="24"/>
        </w:rPr>
        <w:t>3</w:t>
      </w:r>
      <w:r>
        <w:rPr>
          <w:rFonts w:hint="eastAsia"/>
          <w:sz w:val="24"/>
        </w:rPr>
        <w:t>、加强与赤潮灾害发生地卫生部门开展鱼贝类食物中毒防治等与赤潮灾害有关的卫生防病知识宣传教育，加强食用水产品的卫生监督管理，做好中毒病人的医疗救治；</w:t>
      </w:r>
    </w:p>
    <w:p w:rsidR="00BE31BE" w:rsidRDefault="00BE31BE" w:rsidP="00BE31BE">
      <w:pPr>
        <w:spacing w:line="360" w:lineRule="auto"/>
        <w:ind w:firstLineChars="200" w:firstLine="480"/>
        <w:rPr>
          <w:sz w:val="24"/>
        </w:rPr>
      </w:pPr>
      <w:r>
        <w:rPr>
          <w:sz w:val="24"/>
        </w:rPr>
        <w:t>4</w:t>
      </w:r>
      <w:r>
        <w:rPr>
          <w:rFonts w:hint="eastAsia"/>
          <w:sz w:val="24"/>
        </w:rPr>
        <w:t>、选择合适的赤潮灾害消除方法，如化学消除法、高岭土沉降法、围隔栅法、气幕法和回吸法等物理、化学或生物法消除赤潮；</w:t>
      </w:r>
    </w:p>
    <w:p w:rsidR="00BE31BE" w:rsidRDefault="00BE31BE" w:rsidP="00BE31BE">
      <w:pPr>
        <w:spacing w:line="360" w:lineRule="auto"/>
        <w:ind w:firstLineChars="200" w:firstLine="480"/>
        <w:rPr>
          <w:sz w:val="24"/>
        </w:rPr>
      </w:pPr>
      <w:r>
        <w:rPr>
          <w:sz w:val="24"/>
        </w:rPr>
        <w:t>5</w:t>
      </w:r>
      <w:r>
        <w:rPr>
          <w:rFonts w:hint="eastAsia"/>
          <w:sz w:val="24"/>
        </w:rPr>
        <w:t>、采取切实可行的减灾和防灾措施减轻赤潮危害，如指导养殖户采取迁移、沉放养殖网箱，采用清洁饲养或臭氧处理快速清除经济贝类体内赤潮毒素等。</w:t>
      </w:r>
    </w:p>
    <w:p w:rsidR="00BE31BE" w:rsidRDefault="00BE31BE" w:rsidP="00BE31BE">
      <w:pPr>
        <w:spacing w:line="360" w:lineRule="auto"/>
        <w:ind w:firstLineChars="200" w:firstLine="480"/>
        <w:rPr>
          <w:sz w:val="24"/>
        </w:rPr>
      </w:pPr>
      <w:r>
        <w:rPr>
          <w:sz w:val="24"/>
        </w:rPr>
        <w:t>6</w:t>
      </w:r>
      <w:r>
        <w:rPr>
          <w:rFonts w:hint="eastAsia"/>
          <w:sz w:val="24"/>
        </w:rPr>
        <w:t>、及时通报赤潮灾害的发生、发展趋势和危害，并严格按照赤潮信息发布权限归口对外发布信息；</w:t>
      </w:r>
    </w:p>
    <w:p w:rsidR="00BE31BE" w:rsidRDefault="00BE31BE" w:rsidP="00BE31BE">
      <w:pPr>
        <w:spacing w:line="360" w:lineRule="auto"/>
        <w:ind w:firstLineChars="200" w:firstLine="480"/>
        <w:rPr>
          <w:sz w:val="24"/>
        </w:rPr>
      </w:pPr>
      <w:r>
        <w:rPr>
          <w:sz w:val="24"/>
        </w:rPr>
        <w:t>7</w:t>
      </w:r>
      <w:r>
        <w:rPr>
          <w:rFonts w:hint="eastAsia"/>
          <w:sz w:val="24"/>
        </w:rPr>
        <w:t>、加强宣传教育，提高公众赤潮防灾减灾的安全意识。</w:t>
      </w:r>
    </w:p>
    <w:p w:rsidR="00BE31BE" w:rsidRDefault="00BE31BE" w:rsidP="00BE31BE">
      <w:pPr>
        <w:spacing w:line="360" w:lineRule="auto"/>
        <w:ind w:firstLineChars="200" w:firstLine="480"/>
        <w:rPr>
          <w:sz w:val="24"/>
        </w:rPr>
      </w:pPr>
      <w:r>
        <w:rPr>
          <w:rFonts w:hint="eastAsia"/>
          <w:sz w:val="24"/>
        </w:rPr>
        <w:t>（六）安全防护</w:t>
      </w:r>
    </w:p>
    <w:p w:rsidR="00BE31BE" w:rsidRDefault="00BE31BE" w:rsidP="00BE31BE">
      <w:pPr>
        <w:spacing w:line="360" w:lineRule="auto"/>
        <w:ind w:firstLineChars="200" w:firstLine="480"/>
        <w:rPr>
          <w:sz w:val="24"/>
        </w:rPr>
      </w:pPr>
      <w:r>
        <w:rPr>
          <w:rFonts w:hint="eastAsia"/>
          <w:sz w:val="24"/>
        </w:rPr>
        <w:t>海上应急人员应配备必要的海上救生和防护设备，避免人体与赤潮水体直接接触。</w:t>
      </w:r>
    </w:p>
    <w:p w:rsidR="00BE31BE" w:rsidRDefault="00BE31BE" w:rsidP="00BE31BE">
      <w:pPr>
        <w:spacing w:line="360" w:lineRule="auto"/>
        <w:ind w:firstLineChars="200" w:firstLine="480"/>
        <w:rPr>
          <w:sz w:val="24"/>
        </w:rPr>
      </w:pPr>
      <w:r>
        <w:rPr>
          <w:rFonts w:hint="eastAsia"/>
          <w:sz w:val="24"/>
        </w:rPr>
        <w:t>有毒赤潮灾害发生后，通过媒体及时对公众进行宣传，有效控制含有赤潮毒素的海产品的流通、销售和食用。</w:t>
      </w:r>
    </w:p>
    <w:p w:rsidR="00BE31BE" w:rsidRDefault="00BE31BE" w:rsidP="00BE31BE">
      <w:pPr>
        <w:spacing w:line="360" w:lineRule="auto"/>
        <w:ind w:firstLineChars="200" w:firstLine="480"/>
        <w:rPr>
          <w:sz w:val="24"/>
        </w:rPr>
      </w:pPr>
      <w:r>
        <w:rPr>
          <w:rFonts w:hint="eastAsia"/>
          <w:sz w:val="24"/>
        </w:rPr>
        <w:t>（七）信息管理与发布</w:t>
      </w:r>
    </w:p>
    <w:p w:rsidR="00BE31BE" w:rsidRDefault="00BE31BE" w:rsidP="00BE31BE">
      <w:pPr>
        <w:spacing w:line="360" w:lineRule="auto"/>
        <w:ind w:firstLine="420"/>
        <w:rPr>
          <w:sz w:val="24"/>
        </w:rPr>
      </w:pPr>
      <w:r>
        <w:rPr>
          <w:rFonts w:hint="eastAsia"/>
          <w:sz w:val="24"/>
        </w:rPr>
        <w:lastRenderedPageBreak/>
        <w:t>省厅领导小组对赤潮灾害信息实行统一归口管理、统一发布制度，赤潮灾害信息由省厅领导小组发布，有毒或造成水产养殖或滨海旅游等经济损失的赤潮灾害信息由省厅领导小组签发，无毒或未造成水产养殖或滨海旅游等经济损失的赤潮灾害信息由省厅领导小组办公室签发。通过广播、电视、报刊、网络、电信、短信、</w:t>
      </w:r>
      <w:proofErr w:type="gramStart"/>
      <w:r>
        <w:rPr>
          <w:rFonts w:hint="eastAsia"/>
          <w:sz w:val="24"/>
        </w:rPr>
        <w:t>彩信等</w:t>
      </w:r>
      <w:proofErr w:type="gramEnd"/>
      <w:r>
        <w:rPr>
          <w:rFonts w:hint="eastAsia"/>
          <w:sz w:val="24"/>
        </w:rPr>
        <w:t>媒体向社会发布赤潮信息需经省厅领导小组办公室许可。</w:t>
      </w:r>
    </w:p>
    <w:p w:rsidR="00BE31BE" w:rsidRDefault="00BE31BE" w:rsidP="00BE31BE">
      <w:pPr>
        <w:spacing w:line="360" w:lineRule="auto"/>
        <w:ind w:firstLineChars="200" w:firstLine="480"/>
        <w:rPr>
          <w:sz w:val="24"/>
        </w:rPr>
      </w:pPr>
      <w:r>
        <w:rPr>
          <w:rFonts w:hint="eastAsia"/>
          <w:sz w:val="24"/>
        </w:rPr>
        <w:t>（八）应急响应终止与调整</w:t>
      </w:r>
    </w:p>
    <w:p w:rsidR="00BE31BE" w:rsidRDefault="00BE31BE" w:rsidP="00BE31BE">
      <w:pPr>
        <w:spacing w:line="360" w:lineRule="auto"/>
        <w:ind w:left="360"/>
        <w:rPr>
          <w:sz w:val="24"/>
        </w:rPr>
      </w:pPr>
      <w:r>
        <w:rPr>
          <w:sz w:val="24"/>
        </w:rPr>
        <w:t>1</w:t>
      </w:r>
      <w:r>
        <w:rPr>
          <w:rFonts w:hint="eastAsia"/>
          <w:sz w:val="24"/>
        </w:rPr>
        <w:t>、应急响应终止</w:t>
      </w:r>
    </w:p>
    <w:p w:rsidR="00BE31BE" w:rsidRDefault="00BE31BE" w:rsidP="00BE31BE">
      <w:pPr>
        <w:pStyle w:val="a6"/>
        <w:rPr>
          <w:rFonts w:hint="default"/>
          <w:color w:val="auto"/>
        </w:rPr>
      </w:pPr>
      <w:r>
        <w:rPr>
          <w:color w:val="auto"/>
        </w:rPr>
        <w:t>根据监视监测结果，当赤潮灾害消亡时省厅领导小组可适时终止应急响应程序。应急响应终止时，应当及时向国家海洋局和省政府报告，并向当地海洋与渔业行政主管部门通报。</w:t>
      </w:r>
    </w:p>
    <w:p w:rsidR="00BE31BE" w:rsidRDefault="00BE31BE" w:rsidP="00BE31BE">
      <w:pPr>
        <w:spacing w:line="360" w:lineRule="auto"/>
        <w:ind w:left="360"/>
        <w:rPr>
          <w:sz w:val="24"/>
        </w:rPr>
      </w:pPr>
      <w:r>
        <w:rPr>
          <w:sz w:val="24"/>
        </w:rPr>
        <w:t>2</w:t>
      </w:r>
      <w:r>
        <w:rPr>
          <w:rFonts w:hint="eastAsia"/>
          <w:sz w:val="24"/>
        </w:rPr>
        <w:t>、应急响应调整</w:t>
      </w:r>
    </w:p>
    <w:p w:rsidR="00BE31BE" w:rsidRDefault="00BE31BE" w:rsidP="00BE31BE">
      <w:pPr>
        <w:spacing w:line="360" w:lineRule="auto"/>
        <w:ind w:firstLineChars="200" w:firstLine="480"/>
        <w:rPr>
          <w:sz w:val="24"/>
        </w:rPr>
      </w:pPr>
      <w:r>
        <w:rPr>
          <w:rFonts w:hint="eastAsia"/>
          <w:sz w:val="24"/>
        </w:rPr>
        <w:t>根据赤潮灾害发生情况、发展趋势及危害影响程度的变化，省厅领导小组可适时决定调整应急响应级别。应急级别调整时，应当及时向省政府报告，并向当地海洋与渔业行政主管部门通报。</w:t>
      </w:r>
    </w:p>
    <w:p w:rsidR="00BE31BE" w:rsidRDefault="00BE31BE" w:rsidP="00BE31BE">
      <w:pPr>
        <w:spacing w:line="360" w:lineRule="auto"/>
        <w:rPr>
          <w:b/>
          <w:sz w:val="24"/>
        </w:rPr>
      </w:pPr>
      <w:r>
        <w:rPr>
          <w:rFonts w:hint="eastAsia"/>
          <w:b/>
          <w:sz w:val="24"/>
        </w:rPr>
        <w:t>五、后期处理</w:t>
      </w:r>
    </w:p>
    <w:p w:rsidR="00BE31BE" w:rsidRDefault="00BE31BE" w:rsidP="00BE31BE">
      <w:pPr>
        <w:tabs>
          <w:tab w:val="left" w:pos="720"/>
        </w:tabs>
        <w:spacing w:line="360" w:lineRule="auto"/>
        <w:ind w:left="720" w:hanging="300"/>
        <w:rPr>
          <w:sz w:val="24"/>
        </w:rPr>
      </w:pPr>
      <w:r>
        <w:rPr>
          <w:rFonts w:hint="eastAsia"/>
          <w:sz w:val="24"/>
        </w:rPr>
        <w:t>（一）善后处置</w:t>
      </w:r>
    </w:p>
    <w:p w:rsidR="00BE31BE" w:rsidRDefault="00BE31BE" w:rsidP="00BE31BE">
      <w:pPr>
        <w:spacing w:line="360" w:lineRule="auto"/>
        <w:ind w:firstLineChars="200" w:firstLine="480"/>
        <w:rPr>
          <w:sz w:val="24"/>
        </w:rPr>
      </w:pPr>
      <w:r>
        <w:rPr>
          <w:rFonts w:hint="eastAsia"/>
          <w:sz w:val="24"/>
        </w:rPr>
        <w:t>对遭受赤潮灾害影响的地区，省厅领导小组派出由渔业处、加工流通与质量监督处、防灾减灾处、资源环境保护处、省海洋环境与渔业资源监测中心、省水产技术推广总站组成的工作组分赴现场，指导当地群众做好受灾自救以及恢复生产等善后工作。</w:t>
      </w:r>
    </w:p>
    <w:p w:rsidR="00BE31BE" w:rsidRDefault="00BE31BE" w:rsidP="00BE31BE">
      <w:pPr>
        <w:tabs>
          <w:tab w:val="left" w:pos="720"/>
        </w:tabs>
        <w:spacing w:line="360" w:lineRule="auto"/>
        <w:ind w:left="720" w:hanging="300"/>
        <w:rPr>
          <w:sz w:val="24"/>
        </w:rPr>
      </w:pPr>
      <w:r>
        <w:rPr>
          <w:rFonts w:hint="eastAsia"/>
          <w:sz w:val="24"/>
        </w:rPr>
        <w:t>（二）灾害评估</w:t>
      </w:r>
    </w:p>
    <w:p w:rsidR="00BE31BE" w:rsidRDefault="00BE31BE" w:rsidP="00BE31BE">
      <w:pPr>
        <w:spacing w:line="360" w:lineRule="auto"/>
        <w:ind w:firstLineChars="200" w:firstLine="480"/>
        <w:rPr>
          <w:sz w:val="24"/>
        </w:rPr>
      </w:pPr>
      <w:r>
        <w:rPr>
          <w:rFonts w:hint="eastAsia"/>
          <w:sz w:val="24"/>
        </w:rPr>
        <w:t>在赤潮灾害消失后，省厅领导小组办公室组织赤潮灾害评估工作。评估主要内容：</w:t>
      </w:r>
    </w:p>
    <w:p w:rsidR="00BE31BE" w:rsidRDefault="00BE31BE" w:rsidP="00BE31BE">
      <w:pPr>
        <w:spacing w:line="360" w:lineRule="auto"/>
        <w:ind w:firstLineChars="200" w:firstLine="480"/>
        <w:rPr>
          <w:sz w:val="24"/>
        </w:rPr>
      </w:pPr>
      <w:r>
        <w:rPr>
          <w:sz w:val="24"/>
        </w:rPr>
        <w:t>1</w:t>
      </w:r>
      <w:r>
        <w:rPr>
          <w:rFonts w:hint="eastAsia"/>
          <w:sz w:val="24"/>
        </w:rPr>
        <w:t>、直接经济损失包括渔业资源损失、水产养殖业损失、旅游业收入减少或人体健康损害等；</w:t>
      </w:r>
    </w:p>
    <w:p w:rsidR="00BE31BE" w:rsidRDefault="00BE31BE" w:rsidP="00BE31BE">
      <w:pPr>
        <w:spacing w:line="360" w:lineRule="auto"/>
        <w:ind w:firstLineChars="200" w:firstLine="480"/>
        <w:rPr>
          <w:sz w:val="24"/>
        </w:rPr>
      </w:pPr>
      <w:r>
        <w:rPr>
          <w:sz w:val="24"/>
        </w:rPr>
        <w:t>2</w:t>
      </w:r>
      <w:r>
        <w:rPr>
          <w:rFonts w:hint="eastAsia"/>
          <w:sz w:val="24"/>
        </w:rPr>
        <w:t>、间接经济损失包括水产品质量的下降、水产品加工产量及质量的下降及赤潮灾害对海洋生态环境的影响等。</w:t>
      </w:r>
    </w:p>
    <w:p w:rsidR="00BE31BE" w:rsidRDefault="00BE31BE" w:rsidP="00BE31BE">
      <w:pPr>
        <w:spacing w:line="360" w:lineRule="auto"/>
        <w:ind w:firstLineChars="200" w:firstLine="480"/>
        <w:rPr>
          <w:sz w:val="24"/>
        </w:rPr>
      </w:pPr>
      <w:r>
        <w:rPr>
          <w:sz w:val="24"/>
        </w:rPr>
        <w:t>3</w:t>
      </w:r>
      <w:r>
        <w:rPr>
          <w:rFonts w:hint="eastAsia"/>
          <w:sz w:val="24"/>
        </w:rPr>
        <w:t>、总结减灾防灾措施落实工作。</w:t>
      </w:r>
    </w:p>
    <w:p w:rsidR="00BE31BE" w:rsidRDefault="00BE31BE" w:rsidP="00BE31BE">
      <w:pPr>
        <w:tabs>
          <w:tab w:val="left" w:pos="720"/>
        </w:tabs>
        <w:spacing w:line="360" w:lineRule="auto"/>
        <w:ind w:left="720" w:hanging="300"/>
        <w:rPr>
          <w:sz w:val="24"/>
        </w:rPr>
      </w:pPr>
      <w:r>
        <w:rPr>
          <w:rFonts w:hint="eastAsia"/>
          <w:sz w:val="24"/>
        </w:rPr>
        <w:t>（三）奖励与责任</w:t>
      </w:r>
    </w:p>
    <w:p w:rsidR="00BE31BE" w:rsidRDefault="00BE31BE" w:rsidP="00BE31BE">
      <w:pPr>
        <w:spacing w:line="360" w:lineRule="auto"/>
        <w:ind w:firstLineChars="200" w:firstLine="480"/>
        <w:rPr>
          <w:sz w:val="24"/>
        </w:rPr>
      </w:pPr>
      <w:r>
        <w:rPr>
          <w:sz w:val="24"/>
        </w:rPr>
        <w:t>1</w:t>
      </w:r>
      <w:r>
        <w:rPr>
          <w:rFonts w:hint="eastAsia"/>
          <w:sz w:val="24"/>
        </w:rPr>
        <w:t>、对应急行动中成绩突出的单位和人员给予适当奖励；对于玩忽职守、推诿扯</w:t>
      </w:r>
      <w:r>
        <w:rPr>
          <w:rFonts w:hint="eastAsia"/>
          <w:sz w:val="24"/>
        </w:rPr>
        <w:lastRenderedPageBreak/>
        <w:t>皮，造成不良影响的单位和个人给予行政处分。</w:t>
      </w:r>
    </w:p>
    <w:p w:rsidR="00BE31BE" w:rsidRDefault="00BE31BE" w:rsidP="00BE31BE">
      <w:pPr>
        <w:spacing w:line="360" w:lineRule="auto"/>
        <w:ind w:firstLineChars="200" w:firstLine="480"/>
        <w:rPr>
          <w:sz w:val="24"/>
        </w:rPr>
      </w:pPr>
      <w:r>
        <w:rPr>
          <w:sz w:val="24"/>
        </w:rPr>
        <w:t>2</w:t>
      </w:r>
      <w:r>
        <w:rPr>
          <w:rFonts w:hint="eastAsia"/>
          <w:sz w:val="24"/>
        </w:rPr>
        <w:t>、对发现赤潮并及时报告的单位和个人应予一定的奖励。</w:t>
      </w:r>
    </w:p>
    <w:p w:rsidR="00BE31BE" w:rsidRDefault="00BE31BE" w:rsidP="00BE31BE">
      <w:pPr>
        <w:spacing w:line="360" w:lineRule="auto"/>
        <w:ind w:firstLineChars="200" w:firstLine="480"/>
        <w:rPr>
          <w:sz w:val="24"/>
        </w:rPr>
      </w:pPr>
      <w:r>
        <w:rPr>
          <w:sz w:val="24"/>
        </w:rPr>
        <w:t>3</w:t>
      </w:r>
      <w:r>
        <w:rPr>
          <w:rFonts w:hint="eastAsia"/>
          <w:sz w:val="24"/>
        </w:rPr>
        <w:t>、有毒赤潮灾害发生后，赤潮灾害海域内的渔业生产及相关的企事业有义务配合应急响应行动。</w:t>
      </w:r>
    </w:p>
    <w:p w:rsidR="00BE31BE" w:rsidRDefault="00BE31BE" w:rsidP="00BE31BE">
      <w:pPr>
        <w:spacing w:line="360" w:lineRule="auto"/>
        <w:ind w:firstLineChars="200" w:firstLine="480"/>
        <w:rPr>
          <w:sz w:val="24"/>
        </w:rPr>
      </w:pPr>
      <w:r>
        <w:rPr>
          <w:sz w:val="24"/>
        </w:rPr>
        <w:t>4</w:t>
      </w:r>
      <w:r>
        <w:rPr>
          <w:rFonts w:hint="eastAsia"/>
          <w:sz w:val="24"/>
        </w:rPr>
        <w:t>、对偷运、偷卖禁止上市水产品造成人员伤亡的有关责任人由有关部门依法追究刑事责任。</w:t>
      </w:r>
    </w:p>
    <w:p w:rsidR="00BE31BE" w:rsidRDefault="00BE31BE" w:rsidP="00BE31BE">
      <w:pPr>
        <w:spacing w:line="360" w:lineRule="auto"/>
        <w:ind w:firstLineChars="200" w:firstLine="480"/>
        <w:rPr>
          <w:sz w:val="24"/>
        </w:rPr>
      </w:pPr>
      <w:r>
        <w:rPr>
          <w:rFonts w:hint="eastAsia"/>
          <w:sz w:val="24"/>
        </w:rPr>
        <w:t>（四）档案归档</w:t>
      </w:r>
    </w:p>
    <w:p w:rsidR="00BE31BE" w:rsidRDefault="00BE31BE" w:rsidP="00BE31BE">
      <w:pPr>
        <w:spacing w:line="360" w:lineRule="auto"/>
        <w:ind w:firstLineChars="200" w:firstLine="480"/>
        <w:rPr>
          <w:sz w:val="24"/>
        </w:rPr>
      </w:pPr>
      <w:r>
        <w:rPr>
          <w:rFonts w:hint="eastAsia"/>
          <w:sz w:val="24"/>
        </w:rPr>
        <w:t>赤潮灾害应急档案和相关监测资料全部归档到省厅领导小组办公室。</w:t>
      </w:r>
    </w:p>
    <w:p w:rsidR="00BE31BE" w:rsidRDefault="00BE31BE" w:rsidP="00BE31BE">
      <w:pPr>
        <w:spacing w:line="360" w:lineRule="auto"/>
        <w:rPr>
          <w:b/>
          <w:sz w:val="24"/>
        </w:rPr>
      </w:pPr>
      <w:r>
        <w:rPr>
          <w:rFonts w:hint="eastAsia"/>
          <w:b/>
          <w:sz w:val="24"/>
        </w:rPr>
        <w:t>六、保障措施</w:t>
      </w:r>
    </w:p>
    <w:p w:rsidR="00BE31BE" w:rsidRDefault="00BE31BE" w:rsidP="00BE31BE">
      <w:pPr>
        <w:spacing w:line="360" w:lineRule="auto"/>
        <w:ind w:firstLine="420"/>
        <w:rPr>
          <w:sz w:val="24"/>
        </w:rPr>
      </w:pPr>
      <w:r>
        <w:rPr>
          <w:rFonts w:hint="eastAsia"/>
          <w:sz w:val="24"/>
        </w:rPr>
        <w:t>（一）加强领导，提高认识</w:t>
      </w:r>
    </w:p>
    <w:p w:rsidR="00BE31BE" w:rsidRDefault="00BE31BE" w:rsidP="00BE31BE">
      <w:pPr>
        <w:spacing w:line="360" w:lineRule="auto"/>
        <w:ind w:firstLineChars="200" w:firstLine="480"/>
        <w:rPr>
          <w:sz w:val="24"/>
        </w:rPr>
      </w:pPr>
      <w:r>
        <w:rPr>
          <w:rFonts w:hint="eastAsia"/>
          <w:sz w:val="24"/>
        </w:rPr>
        <w:t>各级海洋与渔业行政主管部门要加强领导，提高认识，把赤潮防灾减灾工作列入重要议事日程，做到领导到位、措施到位和资金到位，最大限度地减少赤潮灾害造成的损失。</w:t>
      </w:r>
    </w:p>
    <w:p w:rsidR="00BE31BE" w:rsidRDefault="00BE31BE" w:rsidP="00BE31BE">
      <w:pPr>
        <w:spacing w:line="360" w:lineRule="auto"/>
        <w:ind w:firstLine="420"/>
        <w:rPr>
          <w:sz w:val="24"/>
        </w:rPr>
      </w:pPr>
      <w:r>
        <w:rPr>
          <w:rFonts w:hint="eastAsia"/>
          <w:sz w:val="24"/>
        </w:rPr>
        <w:t>（二）进一步加强海洋环境监测能力建设</w:t>
      </w:r>
    </w:p>
    <w:p w:rsidR="00BE31BE" w:rsidRDefault="00BE31BE" w:rsidP="00BE31BE">
      <w:pPr>
        <w:spacing w:line="360" w:lineRule="auto"/>
        <w:ind w:firstLineChars="200" w:firstLine="480"/>
        <w:rPr>
          <w:sz w:val="24"/>
        </w:rPr>
      </w:pPr>
      <w:r>
        <w:rPr>
          <w:rFonts w:hint="eastAsia"/>
          <w:sz w:val="24"/>
        </w:rPr>
        <w:t>各级海洋与渔业行政主管部门要进一步加强监测、预警报工作能力建设，使各级海洋与渔业环境监测单位基本建立生物、化学、水文、气象等专业实验室，配备相应的设备设施，具备开展赤潮生物种类鉴定，赤潮毒素检测和水质分析等工作，具有获取与赤潮相关的海洋环境要素信息的能力，能够保障赤潮灾害应急监测工作。其中：省海洋环境与渔业资源监测中心、厦门海洋环境监测中心、闽东海洋环境监测中心、福州市海洋与渔业技术中心、厦门市海洋与渔业环境监测站、省渔业环境监测站要具备水环境、沉积物、生物、赤潮毒素等监测能力，达到国家级实验室标准；宁德市海洋与渔业监测站、莆田市海洋与渔业监测站、泉州市海洋与渔业监测站、漳州市海洋环境监测与预报中心、平潭县海洋与渔业监测站要具备水环境常规项目监测及赤潮生物鉴定能力，应达到省级实验室标准。</w:t>
      </w:r>
    </w:p>
    <w:p w:rsidR="00BE31BE" w:rsidRDefault="00BE31BE" w:rsidP="00BE31BE">
      <w:pPr>
        <w:tabs>
          <w:tab w:val="left" w:pos="540"/>
        </w:tabs>
        <w:spacing w:line="360" w:lineRule="auto"/>
        <w:ind w:leftChars="227" w:left="786" w:hangingChars="25" w:hanging="60"/>
        <w:rPr>
          <w:sz w:val="24"/>
        </w:rPr>
      </w:pPr>
      <w:r>
        <w:rPr>
          <w:rFonts w:hint="eastAsia"/>
          <w:sz w:val="24"/>
        </w:rPr>
        <w:t>（三）技术培训</w:t>
      </w:r>
    </w:p>
    <w:p w:rsidR="00BE31BE" w:rsidRDefault="00BE31BE" w:rsidP="00BE31BE">
      <w:pPr>
        <w:spacing w:line="360" w:lineRule="auto"/>
        <w:ind w:firstLineChars="200" w:firstLine="480"/>
        <w:rPr>
          <w:sz w:val="24"/>
        </w:rPr>
      </w:pPr>
      <w:r>
        <w:rPr>
          <w:rFonts w:hint="eastAsia"/>
          <w:sz w:val="24"/>
        </w:rPr>
        <w:t>省海洋环境与渔业资源监测中心要加强技术培训工作，培训内容包括赤潮相关的专业知识和操作技能等。</w:t>
      </w:r>
    </w:p>
    <w:p w:rsidR="00BE31BE" w:rsidRDefault="00BE31BE" w:rsidP="00BE31BE">
      <w:pPr>
        <w:tabs>
          <w:tab w:val="left" w:pos="720"/>
        </w:tabs>
        <w:spacing w:line="360" w:lineRule="auto"/>
        <w:ind w:leftChars="228" w:left="970" w:hangingChars="100" w:hanging="240"/>
        <w:rPr>
          <w:sz w:val="24"/>
        </w:rPr>
      </w:pPr>
      <w:r>
        <w:rPr>
          <w:rFonts w:hint="eastAsia"/>
          <w:sz w:val="24"/>
        </w:rPr>
        <w:t>（四）经费</w:t>
      </w:r>
    </w:p>
    <w:p w:rsidR="00BE31BE" w:rsidRDefault="00BE31BE" w:rsidP="00BE31BE">
      <w:pPr>
        <w:spacing w:line="360" w:lineRule="auto"/>
        <w:ind w:firstLineChars="200" w:firstLine="480"/>
        <w:rPr>
          <w:sz w:val="24"/>
        </w:rPr>
      </w:pPr>
      <w:r>
        <w:rPr>
          <w:rFonts w:hint="eastAsia"/>
          <w:sz w:val="24"/>
        </w:rPr>
        <w:lastRenderedPageBreak/>
        <w:t>赤潮趋势性及频发期监测、赤潮灾害应急响应行动、赤潮防治的研究以及开展赤潮发生的经验性预警报等经费列入省级财政安排，并根据应急工作实际需求，逐步加大相应工作经费投入。</w:t>
      </w:r>
    </w:p>
    <w:p w:rsidR="00BE31BE" w:rsidRDefault="00BE31BE" w:rsidP="00BE31BE">
      <w:pPr>
        <w:spacing w:line="360" w:lineRule="auto"/>
        <w:ind w:firstLineChars="200" w:firstLine="480"/>
        <w:rPr>
          <w:sz w:val="24"/>
        </w:rPr>
      </w:pPr>
      <w:r>
        <w:rPr>
          <w:rFonts w:hint="eastAsia"/>
          <w:sz w:val="24"/>
        </w:rPr>
        <w:t>（五）教育宣传</w:t>
      </w:r>
    </w:p>
    <w:p w:rsidR="00BE31BE" w:rsidRDefault="00BE31BE" w:rsidP="00BE31BE">
      <w:pPr>
        <w:spacing w:line="360" w:lineRule="auto"/>
        <w:ind w:firstLineChars="200" w:firstLine="480"/>
      </w:pPr>
      <w:r>
        <w:rPr>
          <w:rFonts w:hint="eastAsia"/>
          <w:sz w:val="24"/>
        </w:rPr>
        <w:t>省厅领导小组办公室要充分利用广播、电视、互联网、报纸等新闻媒体，加大对海洋环境保护以及赤潮灾害应急工作的宣传力度，提高社会各界对赤潮灾害的认识，形成全社会关心、支持海洋环境保护和赤潮应急工作的氛围，为应急工作奠定良好的社会基础。</w:t>
      </w:r>
    </w:p>
    <w:p w:rsidR="00BE31BE" w:rsidRDefault="00BE31BE" w:rsidP="00BE31BE">
      <w:pPr>
        <w:spacing w:line="360" w:lineRule="auto"/>
        <w:rPr>
          <w:b/>
          <w:sz w:val="24"/>
        </w:rPr>
      </w:pPr>
      <w:r>
        <w:rPr>
          <w:b/>
          <w:sz w:val="24"/>
        </w:rPr>
        <w:t xml:space="preserve">    </w:t>
      </w:r>
      <w:r>
        <w:rPr>
          <w:rFonts w:hint="eastAsia"/>
          <w:b/>
          <w:sz w:val="24"/>
        </w:rPr>
        <w:t>七、附录：</w:t>
      </w:r>
    </w:p>
    <w:p w:rsidR="00BE31BE" w:rsidRDefault="00BE31BE" w:rsidP="00BE31BE">
      <w:pPr>
        <w:spacing w:line="360" w:lineRule="auto"/>
        <w:ind w:firstLineChars="200" w:firstLine="480"/>
        <w:rPr>
          <w:sz w:val="24"/>
        </w:rPr>
      </w:pPr>
      <w:r>
        <w:rPr>
          <w:rFonts w:hint="eastAsia"/>
          <w:sz w:val="24"/>
        </w:rPr>
        <w:t>赤潮术语</w:t>
      </w:r>
    </w:p>
    <w:p w:rsidR="00BE31BE" w:rsidRDefault="00BE31BE" w:rsidP="00BE31BE">
      <w:pPr>
        <w:spacing w:line="360" w:lineRule="auto"/>
        <w:ind w:firstLineChars="200" w:firstLine="480"/>
        <w:rPr>
          <w:sz w:val="24"/>
        </w:rPr>
      </w:pPr>
      <w:r>
        <w:rPr>
          <w:rFonts w:hint="eastAsia"/>
          <w:sz w:val="24"/>
        </w:rPr>
        <w:t>赤潮：海洋中某些浮游生物、原生动物或细菌在一定的环境条件下暴发性增殖或聚集，引起水体变色或对海洋中其它生物产生危害的一种生态异常现象。</w:t>
      </w:r>
    </w:p>
    <w:p w:rsidR="00BE31BE" w:rsidRDefault="00BE31BE" w:rsidP="00BE31BE">
      <w:pPr>
        <w:spacing w:line="360" w:lineRule="auto"/>
        <w:ind w:firstLineChars="200" w:firstLine="480"/>
        <w:rPr>
          <w:sz w:val="24"/>
        </w:rPr>
      </w:pPr>
      <w:r>
        <w:rPr>
          <w:rFonts w:hint="eastAsia"/>
          <w:sz w:val="24"/>
        </w:rPr>
        <w:t>赤潮生物：能够大量繁殖并引发赤潮的</w:t>
      </w:r>
      <w:proofErr w:type="gramStart"/>
      <w:r>
        <w:rPr>
          <w:rFonts w:hint="eastAsia"/>
          <w:sz w:val="24"/>
        </w:rPr>
        <w:t>的</w:t>
      </w:r>
      <w:proofErr w:type="gramEnd"/>
      <w:r>
        <w:rPr>
          <w:rFonts w:hint="eastAsia"/>
          <w:sz w:val="24"/>
        </w:rPr>
        <w:t>生物。赤潮生物包括浮游生物、原生动物和细菌等，其中有毒、有害赤潮生物以甲藻类居多，其次为硅藻、蓝藻、金藻、</w:t>
      </w:r>
      <w:proofErr w:type="gramStart"/>
      <w:r>
        <w:rPr>
          <w:rFonts w:hint="eastAsia"/>
          <w:sz w:val="24"/>
        </w:rPr>
        <w:t>隐藻和</w:t>
      </w:r>
      <w:proofErr w:type="gramEnd"/>
      <w:r>
        <w:rPr>
          <w:rFonts w:hint="eastAsia"/>
          <w:sz w:val="24"/>
        </w:rPr>
        <w:t>原生动物。</w:t>
      </w:r>
    </w:p>
    <w:p w:rsidR="00BE31BE" w:rsidRDefault="00BE31BE" w:rsidP="00BE31BE">
      <w:pPr>
        <w:spacing w:line="360" w:lineRule="auto"/>
        <w:ind w:firstLineChars="200" w:firstLine="480"/>
        <w:rPr>
          <w:sz w:val="24"/>
        </w:rPr>
      </w:pPr>
      <w:r>
        <w:rPr>
          <w:rFonts w:hint="eastAsia"/>
          <w:sz w:val="24"/>
        </w:rPr>
        <w:t>赤潮毒素：由有毒赤潮生物产生的具有毒副作用的天然有机化合物。危害性较大的几种毒素分别是麻痹性贝毒素（</w:t>
      </w:r>
      <w:r>
        <w:rPr>
          <w:sz w:val="24"/>
        </w:rPr>
        <w:t>PSP</w:t>
      </w:r>
      <w:r>
        <w:rPr>
          <w:rFonts w:hint="eastAsia"/>
          <w:sz w:val="24"/>
        </w:rPr>
        <w:t>）、腹泻性贝毒素（</w:t>
      </w:r>
      <w:r>
        <w:rPr>
          <w:sz w:val="24"/>
        </w:rPr>
        <w:t>DSP</w:t>
      </w:r>
      <w:r>
        <w:rPr>
          <w:rFonts w:hint="eastAsia"/>
          <w:sz w:val="24"/>
        </w:rPr>
        <w:t>）、神经性贝毒素（</w:t>
      </w:r>
      <w:r>
        <w:rPr>
          <w:sz w:val="24"/>
        </w:rPr>
        <w:t>NSP</w:t>
      </w:r>
      <w:r>
        <w:rPr>
          <w:rFonts w:hint="eastAsia"/>
          <w:sz w:val="24"/>
        </w:rPr>
        <w:t>）、西加鱼毒素（</w:t>
      </w:r>
      <w:r>
        <w:rPr>
          <w:sz w:val="24"/>
        </w:rPr>
        <w:t>GFP</w:t>
      </w:r>
      <w:r>
        <w:rPr>
          <w:rFonts w:hint="eastAsia"/>
          <w:sz w:val="24"/>
        </w:rPr>
        <w:t>）、</w:t>
      </w:r>
      <w:proofErr w:type="gramStart"/>
      <w:r>
        <w:rPr>
          <w:rFonts w:hint="eastAsia"/>
          <w:sz w:val="24"/>
        </w:rPr>
        <w:t>失忆性贝</w:t>
      </w:r>
      <w:proofErr w:type="gramEnd"/>
      <w:r>
        <w:rPr>
          <w:rFonts w:hint="eastAsia"/>
          <w:sz w:val="24"/>
        </w:rPr>
        <w:t>毒素（</w:t>
      </w:r>
      <w:r>
        <w:rPr>
          <w:sz w:val="24"/>
        </w:rPr>
        <w:t>ASP</w:t>
      </w:r>
      <w:r>
        <w:rPr>
          <w:rFonts w:hint="eastAsia"/>
          <w:sz w:val="24"/>
        </w:rPr>
        <w:t>）和蓝细菌毒素（蓝藻毒素，</w:t>
      </w:r>
      <w:r>
        <w:rPr>
          <w:sz w:val="24"/>
        </w:rPr>
        <w:t>CTP</w:t>
      </w:r>
      <w:r>
        <w:rPr>
          <w:rFonts w:hint="eastAsia"/>
          <w:sz w:val="24"/>
        </w:rPr>
        <w:t>）、溶血素等。</w:t>
      </w:r>
    </w:p>
    <w:p w:rsidR="00BE31BE" w:rsidRDefault="00BE31BE" w:rsidP="00BE31BE">
      <w:pPr>
        <w:spacing w:line="360" w:lineRule="auto"/>
        <w:ind w:firstLineChars="200" w:firstLine="480"/>
        <w:rPr>
          <w:sz w:val="24"/>
        </w:rPr>
      </w:pPr>
      <w:r>
        <w:rPr>
          <w:rFonts w:hint="eastAsia"/>
          <w:sz w:val="24"/>
        </w:rPr>
        <w:t>有毒赤潮：体内含有某种赤潮毒素或能分泌出毒素的藻类形成的赤潮。</w:t>
      </w:r>
    </w:p>
    <w:p w:rsidR="00BE31BE" w:rsidRDefault="00BE31BE" w:rsidP="00BE31BE">
      <w:pPr>
        <w:spacing w:line="360" w:lineRule="auto"/>
      </w:pPr>
    </w:p>
    <w:p w:rsidR="00BE31BE" w:rsidRDefault="00BE31BE" w:rsidP="00BE31BE">
      <w:pPr>
        <w:spacing w:line="360" w:lineRule="auto"/>
      </w:pPr>
    </w:p>
    <w:p w:rsidR="00BE31BE" w:rsidRDefault="00BE31BE" w:rsidP="00BE31BE">
      <w:pPr>
        <w:spacing w:line="360" w:lineRule="auto"/>
      </w:pPr>
    </w:p>
    <w:p w:rsidR="00BE31BE" w:rsidRDefault="00BE31BE" w:rsidP="00BE31BE">
      <w:pPr>
        <w:snapToGrid w:val="0"/>
      </w:pPr>
    </w:p>
    <w:p w:rsidR="00BE31BE" w:rsidRDefault="00BE31BE" w:rsidP="00BE31BE">
      <w:pPr>
        <w:snapToGrid w:val="0"/>
        <w:sectPr w:rsidR="00BE31BE" w:rsidSect="00BE31BE">
          <w:headerReference w:type="default" r:id="rId7"/>
          <w:footerReference w:type="default" r:id="rId8"/>
          <w:pgSz w:w="11906" w:h="16838"/>
          <w:pgMar w:top="2097" w:right="1531" w:bottom="1701" w:left="1531" w:header="851" w:footer="992" w:gutter="0"/>
          <w:pgNumType w:fmt="numberInDash" w:start="1"/>
          <w:cols w:space="720"/>
          <w:docGrid w:type="lines" w:linePitch="312"/>
        </w:sectPr>
      </w:pPr>
    </w:p>
    <w:p w:rsidR="00BE31BE" w:rsidRDefault="00BE31BE" w:rsidP="00BE31BE">
      <w:pPr>
        <w:spacing w:line="360" w:lineRule="auto"/>
        <w:rPr>
          <w:b/>
          <w:bCs/>
          <w:sz w:val="28"/>
        </w:rPr>
      </w:pPr>
      <w:r>
        <w:rPr>
          <w:rFonts w:hint="eastAsia"/>
          <w:b/>
          <w:bCs/>
          <w:sz w:val="28"/>
        </w:rPr>
        <w:lastRenderedPageBreak/>
        <w:t>附表</w:t>
      </w:r>
      <w:r>
        <w:rPr>
          <w:b/>
          <w:bCs/>
          <w:sz w:val="28"/>
        </w:rPr>
        <w:t xml:space="preserve">1   </w:t>
      </w:r>
      <w:r>
        <w:rPr>
          <w:rFonts w:hint="eastAsia"/>
          <w:b/>
          <w:bCs/>
          <w:sz w:val="28"/>
        </w:rPr>
        <w:t>赤潮灾害毒素警戒标准</w:t>
      </w:r>
    </w:p>
    <w:p w:rsidR="00BE31BE" w:rsidRDefault="00BE31BE" w:rsidP="00BE31BE">
      <w:pPr>
        <w:spacing w:line="360" w:lineRule="auto"/>
        <w:ind w:left="1440"/>
        <w:jc w:val="center"/>
        <w:rPr>
          <w:sz w:val="28"/>
        </w:rPr>
      </w:pPr>
    </w:p>
    <w:p w:rsidR="00BE31BE" w:rsidRDefault="00BE31BE" w:rsidP="00BE31BE">
      <w:pPr>
        <w:spacing w:line="360" w:lineRule="auto"/>
        <w:ind w:left="1440"/>
        <w:jc w:val="center"/>
        <w:rPr>
          <w:b/>
          <w:bCs/>
          <w:sz w:val="28"/>
        </w:rPr>
      </w:pPr>
      <w:r>
        <w:rPr>
          <w:rFonts w:hint="eastAsia"/>
          <w:b/>
          <w:bCs/>
          <w:sz w:val="28"/>
        </w:rPr>
        <w:t>表</w:t>
      </w:r>
      <w:r>
        <w:rPr>
          <w:b/>
          <w:bCs/>
          <w:sz w:val="28"/>
        </w:rPr>
        <w:t xml:space="preserve">1 </w:t>
      </w:r>
      <w:r>
        <w:rPr>
          <w:rFonts w:hint="eastAsia"/>
          <w:b/>
          <w:bCs/>
          <w:sz w:val="28"/>
        </w:rPr>
        <w:t>赤潮灾害毒素警戒标准和检验方法</w:t>
      </w:r>
    </w:p>
    <w:p w:rsidR="00BE31BE" w:rsidRDefault="00BE31BE" w:rsidP="00BE31BE">
      <w:pPr>
        <w:spacing w:line="360" w:lineRule="auto"/>
        <w:ind w:left="144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1371"/>
        <w:gridCol w:w="1634"/>
        <w:gridCol w:w="1410"/>
        <w:gridCol w:w="1440"/>
        <w:gridCol w:w="1575"/>
      </w:tblGrid>
      <w:tr w:rsidR="00BE31BE" w:rsidTr="0008177C">
        <w:tc>
          <w:tcPr>
            <w:tcW w:w="8866" w:type="dxa"/>
            <w:gridSpan w:val="6"/>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rFonts w:hint="eastAsia"/>
                <w:sz w:val="28"/>
              </w:rPr>
            </w:pPr>
            <w:r>
              <w:rPr>
                <w:rFonts w:hint="eastAsia"/>
                <w:sz w:val="28"/>
              </w:rPr>
              <w:t>毒素类型</w:t>
            </w:r>
          </w:p>
        </w:tc>
      </w:tr>
      <w:tr w:rsidR="00BE31BE" w:rsidTr="0008177C">
        <w:tc>
          <w:tcPr>
            <w:tcW w:w="2807" w:type="dxa"/>
            <w:gridSpan w:val="2"/>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rFonts w:hint="eastAsia"/>
                <w:sz w:val="28"/>
              </w:rPr>
            </w:pPr>
            <w:r>
              <w:rPr>
                <w:sz w:val="28"/>
              </w:rPr>
              <w:t>PSP</w:t>
            </w:r>
          </w:p>
        </w:tc>
        <w:tc>
          <w:tcPr>
            <w:tcW w:w="3044" w:type="dxa"/>
            <w:gridSpan w:val="2"/>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rFonts w:hint="eastAsia"/>
                <w:sz w:val="28"/>
              </w:rPr>
            </w:pPr>
            <w:r>
              <w:rPr>
                <w:sz w:val="28"/>
              </w:rPr>
              <w:t>DSP</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rFonts w:hint="eastAsia"/>
                <w:sz w:val="28"/>
              </w:rPr>
            </w:pPr>
            <w:r>
              <w:rPr>
                <w:sz w:val="28"/>
              </w:rPr>
              <w:t>ASP</w:t>
            </w:r>
          </w:p>
        </w:tc>
      </w:tr>
      <w:tr w:rsidR="00BE31BE" w:rsidTr="0008177C">
        <w:tc>
          <w:tcPr>
            <w:tcW w:w="1436"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rFonts w:hint="eastAsia"/>
                <w:sz w:val="28"/>
              </w:rPr>
              <w:t>警戒浓度</w:t>
            </w:r>
          </w:p>
        </w:tc>
        <w:tc>
          <w:tcPr>
            <w:tcW w:w="137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rFonts w:hint="eastAsia"/>
                <w:sz w:val="28"/>
              </w:rPr>
              <w:t>分析方法</w:t>
            </w:r>
          </w:p>
        </w:tc>
        <w:tc>
          <w:tcPr>
            <w:tcW w:w="1634"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rFonts w:hint="eastAsia"/>
                <w:sz w:val="28"/>
              </w:rPr>
              <w:t>警戒浓度</w:t>
            </w:r>
          </w:p>
        </w:tc>
        <w:tc>
          <w:tcPr>
            <w:tcW w:w="1410"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rFonts w:hint="eastAsia"/>
                <w:sz w:val="28"/>
              </w:rPr>
              <w:t>分析方法</w:t>
            </w:r>
          </w:p>
        </w:tc>
        <w:tc>
          <w:tcPr>
            <w:tcW w:w="1440"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rFonts w:hint="eastAsia"/>
                <w:sz w:val="28"/>
              </w:rPr>
              <w:t>警戒浓度</w:t>
            </w:r>
          </w:p>
        </w:tc>
        <w:tc>
          <w:tcPr>
            <w:tcW w:w="1575"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auto"/>
              <w:rPr>
                <w:sz w:val="28"/>
              </w:rPr>
            </w:pPr>
            <w:r>
              <w:rPr>
                <w:rFonts w:hint="eastAsia"/>
                <w:sz w:val="28"/>
              </w:rPr>
              <w:t>分析方法</w:t>
            </w:r>
          </w:p>
        </w:tc>
      </w:tr>
      <w:tr w:rsidR="00BE31BE" w:rsidTr="0008177C">
        <w:tc>
          <w:tcPr>
            <w:tcW w:w="1436"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sz w:val="28"/>
              </w:rPr>
              <w:t>80µg/100g</w:t>
            </w:r>
          </w:p>
        </w:tc>
        <w:tc>
          <w:tcPr>
            <w:tcW w:w="137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rFonts w:hint="eastAsia"/>
                <w:sz w:val="28"/>
              </w:rPr>
              <w:t>鼠生物法</w:t>
            </w:r>
          </w:p>
          <w:p w:rsidR="00BE31BE" w:rsidRDefault="00BE31BE" w:rsidP="0008177C">
            <w:pPr>
              <w:spacing w:line="360" w:lineRule="auto"/>
              <w:jc w:val="center"/>
              <w:rPr>
                <w:sz w:val="28"/>
              </w:rPr>
            </w:pPr>
            <w:r>
              <w:rPr>
                <w:sz w:val="28"/>
              </w:rPr>
              <w:t>HPLC</w:t>
            </w:r>
          </w:p>
        </w:tc>
        <w:tc>
          <w:tcPr>
            <w:tcW w:w="1634"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sz w:val="28"/>
              </w:rPr>
              <w:t>24h</w:t>
            </w:r>
            <w:r>
              <w:rPr>
                <w:rFonts w:hint="eastAsia"/>
                <w:sz w:val="28"/>
              </w:rPr>
              <w:t>内</w:t>
            </w:r>
            <w:r>
              <w:rPr>
                <w:sz w:val="28"/>
              </w:rPr>
              <w:t>3</w:t>
            </w:r>
            <w:r>
              <w:rPr>
                <w:rFonts w:hint="eastAsia"/>
                <w:sz w:val="28"/>
              </w:rPr>
              <w:t>只小老鼠死亡</w:t>
            </w:r>
            <w:r>
              <w:rPr>
                <w:sz w:val="28"/>
              </w:rPr>
              <w:t>2</w:t>
            </w:r>
            <w:r>
              <w:rPr>
                <w:rFonts w:hint="eastAsia"/>
                <w:sz w:val="28"/>
              </w:rPr>
              <w:t>只以上</w:t>
            </w:r>
            <w:r>
              <w:rPr>
                <w:sz w:val="28"/>
              </w:rPr>
              <w:t>20µg/100g</w:t>
            </w:r>
          </w:p>
        </w:tc>
        <w:tc>
          <w:tcPr>
            <w:tcW w:w="1410"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rFonts w:hint="eastAsia"/>
                <w:sz w:val="28"/>
              </w:rPr>
              <w:t>鼠生物法</w:t>
            </w:r>
          </w:p>
          <w:p w:rsidR="00BE31BE" w:rsidRDefault="00BE31BE" w:rsidP="0008177C">
            <w:pPr>
              <w:pStyle w:val="1"/>
              <w:spacing w:before="0" w:after="0" w:line="360" w:lineRule="auto"/>
              <w:rPr>
                <w:sz w:val="28"/>
              </w:rPr>
            </w:pPr>
            <w:r>
              <w:rPr>
                <w:sz w:val="28"/>
              </w:rPr>
              <w:t>HPLC</w:t>
            </w:r>
          </w:p>
        </w:tc>
        <w:tc>
          <w:tcPr>
            <w:tcW w:w="1440"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auto"/>
              <w:jc w:val="center"/>
              <w:rPr>
                <w:sz w:val="28"/>
              </w:rPr>
            </w:pPr>
            <w:r>
              <w:rPr>
                <w:sz w:val="28"/>
              </w:rPr>
              <w:t>2mg/100g</w:t>
            </w:r>
          </w:p>
        </w:tc>
        <w:tc>
          <w:tcPr>
            <w:tcW w:w="1575"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pStyle w:val="1"/>
              <w:spacing w:before="0" w:after="0" w:line="360" w:lineRule="auto"/>
              <w:rPr>
                <w:sz w:val="28"/>
              </w:rPr>
            </w:pPr>
            <w:r>
              <w:rPr>
                <w:sz w:val="28"/>
              </w:rPr>
              <w:t>HPLC</w:t>
            </w:r>
          </w:p>
        </w:tc>
      </w:tr>
    </w:tbl>
    <w:p w:rsidR="00BE31BE" w:rsidRDefault="00BE31BE" w:rsidP="00BE31BE">
      <w:pPr>
        <w:spacing w:line="360" w:lineRule="auto"/>
        <w:rPr>
          <w:rFonts w:hint="eastAsia"/>
          <w:sz w:val="24"/>
        </w:rPr>
      </w:pPr>
    </w:p>
    <w:p w:rsidR="00BE31BE" w:rsidRDefault="00BE31BE" w:rsidP="00BE31BE">
      <w:pPr>
        <w:spacing w:line="360" w:lineRule="auto"/>
      </w:pPr>
    </w:p>
    <w:p w:rsidR="00BE31BE" w:rsidRDefault="00BE31BE" w:rsidP="00BE31BE">
      <w:pPr>
        <w:spacing w:line="360" w:lineRule="auto"/>
        <w:rPr>
          <w:sz w:val="28"/>
        </w:rPr>
      </w:pPr>
    </w:p>
    <w:p w:rsidR="00BE31BE" w:rsidRDefault="00BE31BE" w:rsidP="00BE31BE">
      <w:pPr>
        <w:spacing w:line="360" w:lineRule="auto"/>
        <w:rPr>
          <w:b/>
          <w:bCs/>
          <w:sz w:val="28"/>
        </w:rPr>
      </w:pPr>
      <w:r>
        <w:rPr>
          <w:rFonts w:hint="eastAsia"/>
          <w:b/>
          <w:bCs/>
          <w:sz w:val="28"/>
        </w:rPr>
        <w:t>附表</w:t>
      </w:r>
      <w:r>
        <w:rPr>
          <w:b/>
          <w:bCs/>
          <w:sz w:val="28"/>
        </w:rPr>
        <w:t xml:space="preserve">2    </w:t>
      </w:r>
      <w:r>
        <w:rPr>
          <w:rFonts w:hint="eastAsia"/>
          <w:b/>
          <w:bCs/>
          <w:sz w:val="28"/>
        </w:rPr>
        <w:t>赤潮灾害应急监视、监测项目</w:t>
      </w:r>
    </w:p>
    <w:p w:rsidR="00BE31BE" w:rsidRDefault="00BE31BE" w:rsidP="00BE31BE">
      <w:pPr>
        <w:spacing w:line="360" w:lineRule="auto"/>
        <w:jc w:val="center"/>
        <w:rPr>
          <w:b/>
          <w:bCs/>
          <w:sz w:val="28"/>
        </w:rPr>
      </w:pPr>
      <w:r>
        <w:rPr>
          <w:rFonts w:hint="eastAsia"/>
          <w:b/>
          <w:bCs/>
          <w:sz w:val="28"/>
        </w:rPr>
        <w:t>表</w:t>
      </w:r>
      <w:r>
        <w:rPr>
          <w:b/>
          <w:bCs/>
          <w:sz w:val="28"/>
        </w:rPr>
        <w:t xml:space="preserve">2 </w:t>
      </w:r>
      <w:r>
        <w:rPr>
          <w:rFonts w:hint="eastAsia"/>
          <w:b/>
          <w:bCs/>
          <w:sz w:val="28"/>
        </w:rPr>
        <w:t>赤潮灾害应急监视、监测项目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4"/>
        <w:gridCol w:w="3300"/>
        <w:gridCol w:w="3628"/>
      </w:tblGrid>
      <w:tr w:rsidR="00BE31BE" w:rsidTr="0008177C">
        <w:tc>
          <w:tcPr>
            <w:tcW w:w="1594"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jc w:val="center"/>
              <w:rPr>
                <w:rFonts w:hint="eastAsia"/>
                <w:sz w:val="24"/>
              </w:rPr>
            </w:pPr>
            <w:r>
              <w:rPr>
                <w:rFonts w:hint="eastAsia"/>
                <w:sz w:val="24"/>
              </w:rPr>
              <w:t>项</w:t>
            </w:r>
            <w:r>
              <w:rPr>
                <w:sz w:val="24"/>
              </w:rPr>
              <w:t xml:space="preserve">  </w:t>
            </w:r>
            <w:r>
              <w:rPr>
                <w:rFonts w:hint="eastAsia"/>
                <w:sz w:val="24"/>
              </w:rPr>
              <w:t>目</w:t>
            </w:r>
          </w:p>
        </w:tc>
        <w:tc>
          <w:tcPr>
            <w:tcW w:w="330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jc w:val="center"/>
              <w:rPr>
                <w:rFonts w:hint="eastAsia"/>
                <w:sz w:val="24"/>
              </w:rPr>
            </w:pPr>
            <w:r>
              <w:rPr>
                <w:rFonts w:hint="eastAsia"/>
                <w:sz w:val="24"/>
              </w:rPr>
              <w:t>内</w:t>
            </w:r>
            <w:r>
              <w:rPr>
                <w:sz w:val="24"/>
              </w:rPr>
              <w:t xml:space="preserve">  </w:t>
            </w:r>
            <w:r>
              <w:rPr>
                <w:rFonts w:hint="eastAsia"/>
                <w:sz w:val="24"/>
              </w:rPr>
              <w:t>容</w:t>
            </w:r>
          </w:p>
        </w:tc>
        <w:tc>
          <w:tcPr>
            <w:tcW w:w="362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jc w:val="center"/>
              <w:rPr>
                <w:rFonts w:hint="eastAsia"/>
                <w:sz w:val="24"/>
              </w:rPr>
            </w:pPr>
            <w:r>
              <w:rPr>
                <w:rFonts w:hint="eastAsia"/>
                <w:sz w:val="24"/>
              </w:rPr>
              <w:t>仪器及方法</w:t>
            </w:r>
          </w:p>
        </w:tc>
      </w:tr>
      <w:tr w:rsidR="00BE31BE" w:rsidTr="0008177C">
        <w:trPr>
          <w:trHeight w:val="958"/>
        </w:trPr>
        <w:tc>
          <w:tcPr>
            <w:tcW w:w="1594"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现场观测</w:t>
            </w:r>
          </w:p>
        </w:tc>
        <w:tc>
          <w:tcPr>
            <w:tcW w:w="3300" w:type="dxa"/>
            <w:tcBorders>
              <w:top w:val="single" w:sz="4" w:space="0" w:color="auto"/>
              <w:left w:val="single" w:sz="4" w:space="0" w:color="auto"/>
              <w:bottom w:val="single" w:sz="4" w:space="0" w:color="auto"/>
              <w:right w:val="single" w:sz="4" w:space="0" w:color="auto"/>
            </w:tcBorders>
          </w:tcPr>
          <w:p w:rsidR="00BE31BE" w:rsidRDefault="00BE31BE" w:rsidP="0008177C">
            <w:pPr>
              <w:tabs>
                <w:tab w:val="left" w:pos="840"/>
              </w:tabs>
              <w:spacing w:line="360" w:lineRule="exact"/>
              <w:ind w:left="416" w:hanging="420"/>
              <w:rPr>
                <w:rFonts w:hint="eastAsia"/>
                <w:sz w:val="24"/>
              </w:rPr>
            </w:pPr>
            <w:r>
              <w:rPr>
                <w:rFonts w:eastAsia="Times New Roman"/>
                <w:sz w:val="24"/>
              </w:rPr>
              <w:t>1、</w:t>
            </w:r>
            <w:proofErr w:type="gramStart"/>
            <w:r>
              <w:rPr>
                <w:rFonts w:hint="eastAsia"/>
                <w:sz w:val="24"/>
              </w:rPr>
              <w:t>范</w:t>
            </w:r>
            <w:proofErr w:type="gramEnd"/>
            <w:r>
              <w:rPr>
                <w:sz w:val="24"/>
              </w:rPr>
              <w:t xml:space="preserve">  </w:t>
            </w:r>
            <w:r>
              <w:rPr>
                <w:rFonts w:hint="eastAsia"/>
                <w:sz w:val="24"/>
              </w:rPr>
              <w:t>围</w:t>
            </w:r>
          </w:p>
          <w:p w:rsidR="00BE31BE" w:rsidRDefault="00BE31BE" w:rsidP="0008177C">
            <w:pPr>
              <w:tabs>
                <w:tab w:val="left" w:pos="840"/>
              </w:tabs>
              <w:spacing w:line="360" w:lineRule="exact"/>
              <w:ind w:left="416" w:hanging="420"/>
              <w:rPr>
                <w:sz w:val="24"/>
              </w:rPr>
            </w:pPr>
            <w:r>
              <w:rPr>
                <w:rFonts w:eastAsia="Times New Roman"/>
                <w:sz w:val="24"/>
              </w:rPr>
              <w:t>2、</w:t>
            </w:r>
            <w:r>
              <w:rPr>
                <w:rFonts w:hint="eastAsia"/>
                <w:sz w:val="24"/>
              </w:rPr>
              <w:t>摄</w:t>
            </w:r>
            <w:r>
              <w:rPr>
                <w:sz w:val="24"/>
              </w:rPr>
              <w:t xml:space="preserve">  </w:t>
            </w:r>
            <w:proofErr w:type="gramStart"/>
            <w:r>
              <w:rPr>
                <w:rFonts w:hint="eastAsia"/>
                <w:sz w:val="24"/>
              </w:rPr>
              <w:t>象</w:t>
            </w:r>
            <w:proofErr w:type="gramEnd"/>
            <w:r>
              <w:rPr>
                <w:sz w:val="24"/>
              </w:rPr>
              <w:t>*</w:t>
            </w:r>
          </w:p>
          <w:p w:rsidR="00BE31BE" w:rsidRDefault="00BE31BE" w:rsidP="0008177C">
            <w:pPr>
              <w:tabs>
                <w:tab w:val="left" w:pos="840"/>
              </w:tabs>
              <w:spacing w:line="360" w:lineRule="exact"/>
              <w:ind w:left="416" w:hanging="420"/>
              <w:rPr>
                <w:rFonts w:hint="eastAsia"/>
                <w:sz w:val="24"/>
              </w:rPr>
            </w:pPr>
            <w:r>
              <w:rPr>
                <w:rFonts w:eastAsia="Times New Roman"/>
                <w:sz w:val="24"/>
              </w:rPr>
              <w:t>3、</w:t>
            </w:r>
            <w:r>
              <w:rPr>
                <w:rFonts w:hint="eastAsia"/>
                <w:sz w:val="24"/>
              </w:rPr>
              <w:t>色、味、嗅、漂浮物</w:t>
            </w:r>
          </w:p>
        </w:tc>
        <w:tc>
          <w:tcPr>
            <w:tcW w:w="362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船舶定位，航迹推算</w:t>
            </w:r>
          </w:p>
          <w:p w:rsidR="00BE31BE" w:rsidRDefault="00BE31BE" w:rsidP="0008177C">
            <w:pPr>
              <w:spacing w:line="360" w:lineRule="exact"/>
              <w:rPr>
                <w:sz w:val="24"/>
              </w:rPr>
            </w:pPr>
            <w:proofErr w:type="gramStart"/>
            <w:r>
              <w:rPr>
                <w:rFonts w:hint="eastAsia"/>
                <w:sz w:val="24"/>
              </w:rPr>
              <w:t>录象</w:t>
            </w:r>
            <w:proofErr w:type="gramEnd"/>
            <w:r>
              <w:rPr>
                <w:rFonts w:hint="eastAsia"/>
                <w:sz w:val="24"/>
              </w:rPr>
              <w:t>、照相</w:t>
            </w:r>
          </w:p>
          <w:p w:rsidR="00BE31BE" w:rsidRDefault="00BE31BE" w:rsidP="0008177C">
            <w:pPr>
              <w:spacing w:line="360" w:lineRule="exact"/>
              <w:rPr>
                <w:rFonts w:hint="eastAsia"/>
                <w:sz w:val="24"/>
              </w:rPr>
            </w:pPr>
            <w:r>
              <w:rPr>
                <w:rFonts w:hint="eastAsia"/>
                <w:sz w:val="24"/>
              </w:rPr>
              <w:t>目视及感官</w:t>
            </w:r>
          </w:p>
        </w:tc>
      </w:tr>
      <w:tr w:rsidR="00BE31BE" w:rsidTr="0008177C">
        <w:trPr>
          <w:trHeight w:val="1375"/>
        </w:trPr>
        <w:tc>
          <w:tcPr>
            <w:tcW w:w="1594"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生物因子</w:t>
            </w:r>
          </w:p>
        </w:tc>
        <w:tc>
          <w:tcPr>
            <w:tcW w:w="3300" w:type="dxa"/>
            <w:tcBorders>
              <w:top w:val="single" w:sz="4" w:space="0" w:color="auto"/>
              <w:left w:val="single" w:sz="4" w:space="0" w:color="auto"/>
              <w:bottom w:val="single" w:sz="4" w:space="0" w:color="auto"/>
              <w:right w:val="single" w:sz="4" w:space="0" w:color="auto"/>
            </w:tcBorders>
          </w:tcPr>
          <w:p w:rsidR="00BE31BE" w:rsidRDefault="00BE31BE" w:rsidP="0008177C">
            <w:pPr>
              <w:tabs>
                <w:tab w:val="left" w:pos="360"/>
              </w:tabs>
              <w:spacing w:line="360" w:lineRule="exact"/>
              <w:ind w:left="360" w:hanging="360"/>
              <w:rPr>
                <w:rFonts w:hint="eastAsia"/>
                <w:sz w:val="24"/>
              </w:rPr>
            </w:pPr>
            <w:r>
              <w:rPr>
                <w:rFonts w:eastAsia="Times New Roman"/>
                <w:sz w:val="24"/>
              </w:rPr>
              <w:t>1、</w:t>
            </w:r>
            <w:r>
              <w:rPr>
                <w:rFonts w:hint="eastAsia"/>
                <w:sz w:val="24"/>
              </w:rPr>
              <w:t>浮游生物垂直或分层拖网</w:t>
            </w:r>
          </w:p>
          <w:p w:rsidR="00BE31BE" w:rsidRDefault="00BE31BE" w:rsidP="0008177C">
            <w:pPr>
              <w:tabs>
                <w:tab w:val="left" w:pos="360"/>
              </w:tabs>
              <w:spacing w:line="360" w:lineRule="exact"/>
              <w:ind w:left="360" w:hanging="360"/>
              <w:rPr>
                <w:sz w:val="24"/>
              </w:rPr>
            </w:pPr>
            <w:r>
              <w:rPr>
                <w:rFonts w:eastAsia="Times New Roman"/>
                <w:sz w:val="24"/>
              </w:rPr>
              <w:t>2、</w:t>
            </w:r>
            <w:r>
              <w:rPr>
                <w:rFonts w:hint="eastAsia"/>
                <w:sz w:val="24"/>
              </w:rPr>
              <w:t>叶绿素</w:t>
            </w:r>
            <w:r>
              <w:rPr>
                <w:sz w:val="24"/>
              </w:rPr>
              <w:t>a</w:t>
            </w:r>
          </w:p>
          <w:p w:rsidR="00BE31BE" w:rsidRDefault="00BE31BE" w:rsidP="0008177C">
            <w:pPr>
              <w:tabs>
                <w:tab w:val="left" w:pos="360"/>
              </w:tabs>
              <w:spacing w:line="360" w:lineRule="exact"/>
              <w:ind w:left="360" w:hanging="360"/>
              <w:rPr>
                <w:sz w:val="24"/>
              </w:rPr>
            </w:pPr>
            <w:r>
              <w:rPr>
                <w:rFonts w:eastAsia="Times New Roman"/>
                <w:sz w:val="24"/>
              </w:rPr>
              <w:t>3、</w:t>
            </w:r>
            <w:r>
              <w:rPr>
                <w:rFonts w:hint="eastAsia"/>
                <w:sz w:val="24"/>
              </w:rPr>
              <w:t>底泥孢囊</w:t>
            </w:r>
            <w:r>
              <w:rPr>
                <w:sz w:val="24"/>
              </w:rPr>
              <w:t>*</w:t>
            </w:r>
          </w:p>
          <w:p w:rsidR="00BE31BE" w:rsidRDefault="00BE31BE" w:rsidP="0008177C">
            <w:pPr>
              <w:tabs>
                <w:tab w:val="left" w:pos="360"/>
              </w:tabs>
              <w:spacing w:line="360" w:lineRule="exact"/>
              <w:ind w:left="360" w:hanging="360"/>
              <w:rPr>
                <w:rFonts w:hint="eastAsia"/>
                <w:sz w:val="24"/>
              </w:rPr>
            </w:pPr>
            <w:r>
              <w:rPr>
                <w:rFonts w:eastAsia="Times New Roman"/>
                <w:sz w:val="24"/>
              </w:rPr>
              <w:t>4、</w:t>
            </w:r>
            <w:r>
              <w:rPr>
                <w:rFonts w:hint="eastAsia"/>
                <w:sz w:val="24"/>
              </w:rPr>
              <w:t>藻毒素及贝毒测定</w:t>
            </w:r>
            <w:r>
              <w:rPr>
                <w:sz w:val="24"/>
              </w:rPr>
              <w:t>*</w:t>
            </w:r>
          </w:p>
        </w:tc>
        <w:tc>
          <w:tcPr>
            <w:tcW w:w="362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镜检计数法</w:t>
            </w:r>
          </w:p>
          <w:p w:rsidR="00BE31BE" w:rsidRDefault="00BE31BE" w:rsidP="0008177C">
            <w:pPr>
              <w:spacing w:line="360" w:lineRule="exact"/>
              <w:rPr>
                <w:sz w:val="24"/>
              </w:rPr>
            </w:pPr>
            <w:r>
              <w:rPr>
                <w:rFonts w:hint="eastAsia"/>
                <w:sz w:val="24"/>
              </w:rPr>
              <w:t>分光光度法或荧光分光光度法</w:t>
            </w:r>
          </w:p>
          <w:p w:rsidR="00BE31BE" w:rsidRDefault="00BE31BE" w:rsidP="0008177C">
            <w:pPr>
              <w:spacing w:line="360" w:lineRule="exact"/>
              <w:rPr>
                <w:sz w:val="24"/>
              </w:rPr>
            </w:pPr>
            <w:r>
              <w:rPr>
                <w:rFonts w:hint="eastAsia"/>
                <w:sz w:val="24"/>
              </w:rPr>
              <w:t>采泥器、套筛</w:t>
            </w:r>
          </w:p>
          <w:p w:rsidR="00BE31BE" w:rsidRDefault="00BE31BE" w:rsidP="0008177C">
            <w:pPr>
              <w:spacing w:line="360" w:lineRule="exact"/>
              <w:rPr>
                <w:rFonts w:hint="eastAsia"/>
                <w:spacing w:val="-8"/>
                <w:sz w:val="24"/>
              </w:rPr>
            </w:pPr>
            <w:r>
              <w:rPr>
                <w:rFonts w:hint="eastAsia"/>
                <w:spacing w:val="-8"/>
                <w:sz w:val="24"/>
              </w:rPr>
              <w:t>小白鼠法、免疫方法或</w:t>
            </w:r>
            <w:r>
              <w:rPr>
                <w:spacing w:val="-8"/>
                <w:sz w:val="24"/>
              </w:rPr>
              <w:t>HPLC</w:t>
            </w:r>
            <w:r>
              <w:rPr>
                <w:rFonts w:hint="eastAsia"/>
                <w:spacing w:val="-8"/>
                <w:sz w:val="24"/>
              </w:rPr>
              <w:t>检测</w:t>
            </w:r>
          </w:p>
        </w:tc>
      </w:tr>
      <w:tr w:rsidR="00BE31BE" w:rsidTr="0008177C">
        <w:tc>
          <w:tcPr>
            <w:tcW w:w="1594"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环境因子</w:t>
            </w:r>
          </w:p>
        </w:tc>
        <w:tc>
          <w:tcPr>
            <w:tcW w:w="3300" w:type="dxa"/>
            <w:tcBorders>
              <w:top w:val="single" w:sz="4" w:space="0" w:color="auto"/>
              <w:left w:val="single" w:sz="4" w:space="0" w:color="auto"/>
              <w:bottom w:val="single" w:sz="4" w:space="0" w:color="auto"/>
              <w:right w:val="single" w:sz="4" w:space="0" w:color="auto"/>
            </w:tcBorders>
          </w:tcPr>
          <w:p w:rsidR="00BE31BE" w:rsidRDefault="00BE31BE" w:rsidP="0008177C">
            <w:pPr>
              <w:tabs>
                <w:tab w:val="left" w:pos="360"/>
              </w:tabs>
              <w:spacing w:line="360" w:lineRule="exact"/>
              <w:ind w:left="360" w:hanging="360"/>
              <w:rPr>
                <w:rFonts w:hint="eastAsia"/>
                <w:sz w:val="24"/>
              </w:rPr>
            </w:pPr>
            <w:r>
              <w:rPr>
                <w:rFonts w:eastAsia="Times New Roman"/>
                <w:sz w:val="24"/>
              </w:rPr>
              <w:t>1、</w:t>
            </w:r>
            <w:r>
              <w:rPr>
                <w:rFonts w:hint="eastAsia"/>
                <w:sz w:val="24"/>
              </w:rPr>
              <w:t>气</w:t>
            </w:r>
            <w:r>
              <w:rPr>
                <w:sz w:val="24"/>
              </w:rPr>
              <w:t xml:space="preserve">  </w:t>
            </w:r>
            <w:r>
              <w:rPr>
                <w:rFonts w:hint="eastAsia"/>
                <w:sz w:val="24"/>
              </w:rPr>
              <w:t>压</w:t>
            </w:r>
          </w:p>
          <w:p w:rsidR="00BE31BE" w:rsidRDefault="00BE31BE" w:rsidP="0008177C">
            <w:pPr>
              <w:tabs>
                <w:tab w:val="left" w:pos="360"/>
              </w:tabs>
              <w:spacing w:line="360" w:lineRule="exact"/>
              <w:ind w:left="360" w:hanging="360"/>
              <w:rPr>
                <w:sz w:val="24"/>
              </w:rPr>
            </w:pPr>
            <w:r>
              <w:rPr>
                <w:rFonts w:eastAsia="Times New Roman"/>
                <w:sz w:val="24"/>
              </w:rPr>
              <w:t>2、</w:t>
            </w:r>
            <w:r>
              <w:rPr>
                <w:rFonts w:hint="eastAsia"/>
                <w:sz w:val="24"/>
              </w:rPr>
              <w:t>风</w:t>
            </w:r>
            <w:r>
              <w:rPr>
                <w:sz w:val="24"/>
              </w:rPr>
              <w:t xml:space="preserve">  </w:t>
            </w:r>
            <w:r>
              <w:rPr>
                <w:rFonts w:hint="eastAsia"/>
                <w:sz w:val="24"/>
              </w:rPr>
              <w:t>速</w:t>
            </w:r>
          </w:p>
          <w:p w:rsidR="00BE31BE" w:rsidRDefault="00BE31BE" w:rsidP="0008177C">
            <w:pPr>
              <w:tabs>
                <w:tab w:val="left" w:pos="360"/>
              </w:tabs>
              <w:spacing w:line="360" w:lineRule="exact"/>
              <w:ind w:left="360" w:hanging="360"/>
              <w:rPr>
                <w:sz w:val="24"/>
              </w:rPr>
            </w:pPr>
            <w:r>
              <w:rPr>
                <w:rFonts w:eastAsia="Times New Roman"/>
                <w:sz w:val="24"/>
              </w:rPr>
              <w:t>3、</w:t>
            </w:r>
            <w:r>
              <w:rPr>
                <w:rFonts w:hint="eastAsia"/>
                <w:sz w:val="24"/>
              </w:rPr>
              <w:t>风</w:t>
            </w:r>
            <w:r>
              <w:rPr>
                <w:sz w:val="24"/>
              </w:rPr>
              <w:t xml:space="preserve">  </w:t>
            </w:r>
            <w:r>
              <w:rPr>
                <w:rFonts w:hint="eastAsia"/>
                <w:sz w:val="24"/>
              </w:rPr>
              <w:t>向</w:t>
            </w:r>
          </w:p>
          <w:p w:rsidR="00BE31BE" w:rsidRDefault="00BE31BE" w:rsidP="0008177C">
            <w:pPr>
              <w:tabs>
                <w:tab w:val="left" w:pos="360"/>
              </w:tabs>
              <w:spacing w:line="360" w:lineRule="exact"/>
              <w:ind w:left="360" w:hanging="360"/>
              <w:rPr>
                <w:sz w:val="24"/>
              </w:rPr>
            </w:pPr>
            <w:r>
              <w:rPr>
                <w:rFonts w:eastAsia="Times New Roman"/>
                <w:sz w:val="24"/>
              </w:rPr>
              <w:lastRenderedPageBreak/>
              <w:t>4、</w:t>
            </w:r>
            <w:r>
              <w:rPr>
                <w:rFonts w:hint="eastAsia"/>
                <w:sz w:val="24"/>
              </w:rPr>
              <w:t>气</w:t>
            </w:r>
            <w:r>
              <w:rPr>
                <w:sz w:val="24"/>
              </w:rPr>
              <w:t xml:space="preserve">  </w:t>
            </w:r>
            <w:r>
              <w:rPr>
                <w:rFonts w:hint="eastAsia"/>
                <w:sz w:val="24"/>
              </w:rPr>
              <w:t>温</w:t>
            </w:r>
          </w:p>
          <w:p w:rsidR="00BE31BE" w:rsidRDefault="00BE31BE" w:rsidP="0008177C">
            <w:pPr>
              <w:tabs>
                <w:tab w:val="left" w:pos="360"/>
              </w:tabs>
              <w:spacing w:line="360" w:lineRule="exact"/>
              <w:ind w:left="360" w:hanging="360"/>
              <w:rPr>
                <w:sz w:val="24"/>
              </w:rPr>
            </w:pPr>
            <w:r>
              <w:rPr>
                <w:rFonts w:eastAsia="Times New Roman"/>
                <w:sz w:val="24"/>
              </w:rPr>
              <w:t>5、</w:t>
            </w:r>
            <w:r>
              <w:rPr>
                <w:rFonts w:hint="eastAsia"/>
                <w:sz w:val="24"/>
              </w:rPr>
              <w:t>透明度</w:t>
            </w:r>
          </w:p>
          <w:p w:rsidR="00BE31BE" w:rsidRDefault="00BE31BE" w:rsidP="0008177C">
            <w:pPr>
              <w:tabs>
                <w:tab w:val="left" w:pos="360"/>
              </w:tabs>
              <w:spacing w:line="360" w:lineRule="exact"/>
              <w:ind w:left="360" w:hanging="360"/>
              <w:rPr>
                <w:sz w:val="24"/>
              </w:rPr>
            </w:pPr>
            <w:r>
              <w:rPr>
                <w:rFonts w:eastAsia="Times New Roman"/>
                <w:sz w:val="24"/>
              </w:rPr>
              <w:t>6、</w:t>
            </w:r>
            <w:r>
              <w:rPr>
                <w:rFonts w:hint="eastAsia"/>
                <w:sz w:val="24"/>
              </w:rPr>
              <w:t>水</w:t>
            </w:r>
            <w:r>
              <w:rPr>
                <w:sz w:val="24"/>
              </w:rPr>
              <w:t xml:space="preserve">  </w:t>
            </w:r>
            <w:r>
              <w:rPr>
                <w:rFonts w:hint="eastAsia"/>
                <w:sz w:val="24"/>
              </w:rPr>
              <w:t>色</w:t>
            </w:r>
          </w:p>
          <w:p w:rsidR="00BE31BE" w:rsidRDefault="00BE31BE" w:rsidP="0008177C">
            <w:pPr>
              <w:tabs>
                <w:tab w:val="left" w:pos="360"/>
              </w:tabs>
              <w:spacing w:line="360" w:lineRule="exact"/>
              <w:ind w:left="360" w:hanging="360"/>
              <w:rPr>
                <w:sz w:val="24"/>
              </w:rPr>
            </w:pPr>
            <w:r>
              <w:rPr>
                <w:rFonts w:eastAsia="Times New Roman"/>
                <w:sz w:val="24"/>
              </w:rPr>
              <w:t>7、</w:t>
            </w:r>
            <w:r>
              <w:rPr>
                <w:rFonts w:hint="eastAsia"/>
                <w:sz w:val="24"/>
              </w:rPr>
              <w:t>海</w:t>
            </w:r>
            <w:r>
              <w:rPr>
                <w:sz w:val="24"/>
              </w:rPr>
              <w:t xml:space="preserve">  </w:t>
            </w:r>
            <w:proofErr w:type="gramStart"/>
            <w:r>
              <w:rPr>
                <w:rFonts w:hint="eastAsia"/>
                <w:sz w:val="24"/>
              </w:rPr>
              <w:t>况</w:t>
            </w:r>
            <w:proofErr w:type="gramEnd"/>
          </w:p>
          <w:p w:rsidR="00BE31BE" w:rsidRDefault="00BE31BE" w:rsidP="0008177C">
            <w:pPr>
              <w:tabs>
                <w:tab w:val="left" w:pos="360"/>
              </w:tabs>
              <w:spacing w:line="360" w:lineRule="exact"/>
              <w:ind w:left="360" w:hanging="360"/>
              <w:rPr>
                <w:sz w:val="24"/>
              </w:rPr>
            </w:pPr>
            <w:r>
              <w:rPr>
                <w:rFonts w:eastAsia="Times New Roman"/>
                <w:sz w:val="24"/>
              </w:rPr>
              <w:t>8、</w:t>
            </w:r>
            <w:r>
              <w:rPr>
                <w:rFonts w:hint="eastAsia"/>
                <w:sz w:val="24"/>
              </w:rPr>
              <w:t>水</w:t>
            </w:r>
            <w:r>
              <w:rPr>
                <w:sz w:val="24"/>
              </w:rPr>
              <w:t xml:space="preserve">  </w:t>
            </w:r>
            <w:r>
              <w:rPr>
                <w:rFonts w:hint="eastAsia"/>
                <w:sz w:val="24"/>
              </w:rPr>
              <w:t>温</w:t>
            </w:r>
          </w:p>
          <w:p w:rsidR="00BE31BE" w:rsidRDefault="00BE31BE" w:rsidP="0008177C">
            <w:pPr>
              <w:tabs>
                <w:tab w:val="left" w:pos="360"/>
              </w:tabs>
              <w:spacing w:line="360" w:lineRule="exact"/>
              <w:ind w:left="360" w:hanging="360"/>
              <w:rPr>
                <w:sz w:val="24"/>
              </w:rPr>
            </w:pPr>
            <w:r>
              <w:rPr>
                <w:rFonts w:eastAsia="Times New Roman"/>
                <w:sz w:val="24"/>
              </w:rPr>
              <w:t>9、</w:t>
            </w:r>
            <w:r>
              <w:rPr>
                <w:sz w:val="24"/>
              </w:rPr>
              <w:t>pH</w:t>
            </w:r>
            <w:r>
              <w:rPr>
                <w:rFonts w:hint="eastAsia"/>
                <w:sz w:val="24"/>
              </w:rPr>
              <w:t>值</w:t>
            </w:r>
          </w:p>
          <w:p w:rsidR="00BE31BE" w:rsidRDefault="00BE31BE" w:rsidP="0008177C">
            <w:pPr>
              <w:tabs>
                <w:tab w:val="left" w:pos="360"/>
              </w:tabs>
              <w:spacing w:line="360" w:lineRule="exact"/>
              <w:ind w:left="360" w:hanging="360"/>
              <w:rPr>
                <w:sz w:val="24"/>
              </w:rPr>
            </w:pPr>
            <w:r>
              <w:rPr>
                <w:rFonts w:eastAsia="Times New Roman"/>
                <w:sz w:val="24"/>
              </w:rPr>
              <w:t>10、</w:t>
            </w:r>
            <w:r>
              <w:rPr>
                <w:rFonts w:hint="eastAsia"/>
                <w:sz w:val="24"/>
              </w:rPr>
              <w:t>盐</w:t>
            </w:r>
            <w:r>
              <w:rPr>
                <w:sz w:val="24"/>
              </w:rPr>
              <w:t xml:space="preserve">  </w:t>
            </w:r>
            <w:r>
              <w:rPr>
                <w:rFonts w:hint="eastAsia"/>
                <w:sz w:val="24"/>
              </w:rPr>
              <w:t>度</w:t>
            </w:r>
          </w:p>
          <w:p w:rsidR="00BE31BE" w:rsidRDefault="00BE31BE" w:rsidP="0008177C">
            <w:pPr>
              <w:tabs>
                <w:tab w:val="left" w:pos="360"/>
              </w:tabs>
              <w:spacing w:line="360" w:lineRule="exact"/>
              <w:ind w:left="360" w:hanging="360"/>
              <w:rPr>
                <w:sz w:val="24"/>
              </w:rPr>
            </w:pPr>
            <w:r>
              <w:rPr>
                <w:rFonts w:eastAsia="Times New Roman"/>
                <w:sz w:val="24"/>
              </w:rPr>
              <w:t>11、</w:t>
            </w:r>
            <w:r>
              <w:rPr>
                <w:rFonts w:hint="eastAsia"/>
                <w:sz w:val="24"/>
              </w:rPr>
              <w:t>溶解氧</w:t>
            </w:r>
          </w:p>
          <w:p w:rsidR="00BE31BE" w:rsidRDefault="00BE31BE" w:rsidP="0008177C">
            <w:pPr>
              <w:tabs>
                <w:tab w:val="left" w:pos="360"/>
              </w:tabs>
              <w:spacing w:line="360" w:lineRule="exact"/>
              <w:ind w:left="360" w:hanging="360"/>
              <w:rPr>
                <w:sz w:val="24"/>
              </w:rPr>
            </w:pPr>
            <w:r>
              <w:rPr>
                <w:rFonts w:eastAsia="Times New Roman"/>
                <w:sz w:val="24"/>
              </w:rPr>
              <w:t>12</w:t>
            </w:r>
            <w:r>
              <w:rPr>
                <w:rFonts w:eastAsia="宋体" w:hint="eastAsia"/>
                <w:sz w:val="24"/>
              </w:rPr>
              <w:t>、</w:t>
            </w:r>
            <w:r>
              <w:rPr>
                <w:rFonts w:hint="eastAsia"/>
                <w:sz w:val="24"/>
              </w:rPr>
              <w:t>化学耗氧量</w:t>
            </w:r>
          </w:p>
          <w:p w:rsidR="00BE31BE" w:rsidRDefault="00BE31BE" w:rsidP="0008177C">
            <w:pPr>
              <w:tabs>
                <w:tab w:val="left" w:pos="360"/>
              </w:tabs>
              <w:spacing w:line="360" w:lineRule="exact"/>
              <w:ind w:left="360" w:hanging="360"/>
              <w:rPr>
                <w:sz w:val="24"/>
              </w:rPr>
            </w:pPr>
            <w:r>
              <w:rPr>
                <w:rFonts w:eastAsia="Times New Roman"/>
                <w:sz w:val="24"/>
              </w:rPr>
              <w:t>13、</w:t>
            </w:r>
            <w:r>
              <w:rPr>
                <w:rFonts w:hint="eastAsia"/>
                <w:sz w:val="24"/>
              </w:rPr>
              <w:t>活性磷酸盐</w:t>
            </w:r>
          </w:p>
          <w:p w:rsidR="00BE31BE" w:rsidRDefault="00BE31BE" w:rsidP="0008177C">
            <w:pPr>
              <w:tabs>
                <w:tab w:val="left" w:pos="360"/>
              </w:tabs>
              <w:spacing w:line="360" w:lineRule="exact"/>
              <w:ind w:left="360" w:hanging="360"/>
              <w:rPr>
                <w:sz w:val="24"/>
              </w:rPr>
            </w:pPr>
            <w:r>
              <w:rPr>
                <w:rFonts w:eastAsia="Times New Roman"/>
                <w:sz w:val="24"/>
              </w:rPr>
              <w:t>14、</w:t>
            </w:r>
            <w:r>
              <w:rPr>
                <w:rFonts w:hint="eastAsia"/>
                <w:sz w:val="24"/>
              </w:rPr>
              <w:t>亚硝酸盐</w:t>
            </w:r>
          </w:p>
          <w:p w:rsidR="00BE31BE" w:rsidRDefault="00BE31BE" w:rsidP="0008177C">
            <w:pPr>
              <w:tabs>
                <w:tab w:val="left" w:pos="360"/>
              </w:tabs>
              <w:spacing w:line="360" w:lineRule="exact"/>
              <w:ind w:left="360" w:hanging="360"/>
              <w:rPr>
                <w:sz w:val="24"/>
              </w:rPr>
            </w:pPr>
            <w:r>
              <w:rPr>
                <w:rFonts w:eastAsia="Times New Roman"/>
                <w:sz w:val="24"/>
              </w:rPr>
              <w:t>15、</w:t>
            </w:r>
            <w:r>
              <w:rPr>
                <w:rFonts w:hint="eastAsia"/>
                <w:sz w:val="24"/>
              </w:rPr>
              <w:t>硝酸盐</w:t>
            </w:r>
          </w:p>
          <w:p w:rsidR="00BE31BE" w:rsidRDefault="00BE31BE" w:rsidP="0008177C">
            <w:pPr>
              <w:tabs>
                <w:tab w:val="left" w:pos="360"/>
              </w:tabs>
              <w:spacing w:line="360" w:lineRule="exact"/>
              <w:ind w:left="360" w:hanging="360"/>
              <w:rPr>
                <w:sz w:val="24"/>
              </w:rPr>
            </w:pPr>
            <w:r>
              <w:rPr>
                <w:rFonts w:eastAsia="Times New Roman"/>
                <w:sz w:val="24"/>
              </w:rPr>
              <w:t>16、</w:t>
            </w:r>
            <w:r>
              <w:rPr>
                <w:rFonts w:hint="eastAsia"/>
                <w:sz w:val="24"/>
              </w:rPr>
              <w:t>氨</w:t>
            </w:r>
            <w:r>
              <w:rPr>
                <w:sz w:val="24"/>
              </w:rPr>
              <w:t xml:space="preserve">  </w:t>
            </w:r>
            <w:r>
              <w:rPr>
                <w:rFonts w:hint="eastAsia"/>
                <w:sz w:val="24"/>
              </w:rPr>
              <w:t>氮</w:t>
            </w:r>
          </w:p>
          <w:p w:rsidR="00BE31BE" w:rsidRDefault="00BE31BE" w:rsidP="0008177C">
            <w:pPr>
              <w:tabs>
                <w:tab w:val="left" w:pos="360"/>
              </w:tabs>
              <w:spacing w:line="360" w:lineRule="exact"/>
              <w:ind w:left="360" w:hanging="360"/>
              <w:rPr>
                <w:sz w:val="24"/>
              </w:rPr>
            </w:pPr>
            <w:r>
              <w:rPr>
                <w:rFonts w:eastAsia="Times New Roman"/>
                <w:sz w:val="24"/>
              </w:rPr>
              <w:t>17、</w:t>
            </w:r>
            <w:r>
              <w:rPr>
                <w:rFonts w:hint="eastAsia"/>
                <w:sz w:val="24"/>
              </w:rPr>
              <w:t>铁（</w:t>
            </w:r>
            <w:r>
              <w:rPr>
                <w:sz w:val="24"/>
              </w:rPr>
              <w:t>Fe</w:t>
            </w:r>
            <w:r>
              <w:rPr>
                <w:rFonts w:hint="eastAsia"/>
                <w:sz w:val="24"/>
              </w:rPr>
              <w:t>）</w:t>
            </w:r>
            <w:r>
              <w:rPr>
                <w:sz w:val="24"/>
              </w:rPr>
              <w:t>*</w:t>
            </w:r>
          </w:p>
          <w:p w:rsidR="00BE31BE" w:rsidRDefault="00BE31BE" w:rsidP="0008177C">
            <w:pPr>
              <w:spacing w:line="360" w:lineRule="exact"/>
              <w:rPr>
                <w:rFonts w:hint="eastAsia"/>
                <w:sz w:val="24"/>
              </w:rPr>
            </w:pPr>
            <w:r>
              <w:rPr>
                <w:rFonts w:eastAsia="Times New Roman"/>
                <w:sz w:val="24"/>
              </w:rPr>
              <w:t>18、</w:t>
            </w:r>
            <w:r>
              <w:rPr>
                <w:rFonts w:hint="eastAsia"/>
                <w:sz w:val="24"/>
              </w:rPr>
              <w:t>锰（</w:t>
            </w:r>
            <w:proofErr w:type="spellStart"/>
            <w:r>
              <w:rPr>
                <w:sz w:val="24"/>
              </w:rPr>
              <w:t>Mn</w:t>
            </w:r>
            <w:proofErr w:type="spellEnd"/>
            <w:r>
              <w:rPr>
                <w:rFonts w:hint="eastAsia"/>
                <w:sz w:val="24"/>
              </w:rPr>
              <w:t>）</w:t>
            </w:r>
            <w:r>
              <w:rPr>
                <w:sz w:val="24"/>
              </w:rPr>
              <w:t>*</w:t>
            </w:r>
          </w:p>
        </w:tc>
        <w:tc>
          <w:tcPr>
            <w:tcW w:w="362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ind w:left="28"/>
              <w:rPr>
                <w:rFonts w:hint="eastAsia"/>
                <w:sz w:val="24"/>
              </w:rPr>
            </w:pPr>
            <w:r>
              <w:rPr>
                <w:rFonts w:hint="eastAsia"/>
                <w:sz w:val="24"/>
              </w:rPr>
              <w:lastRenderedPageBreak/>
              <w:t>空盒气压表</w:t>
            </w:r>
          </w:p>
          <w:p w:rsidR="00BE31BE" w:rsidRDefault="00BE31BE" w:rsidP="0008177C">
            <w:pPr>
              <w:spacing w:line="360" w:lineRule="exact"/>
              <w:ind w:left="28"/>
              <w:rPr>
                <w:sz w:val="24"/>
              </w:rPr>
            </w:pPr>
            <w:r>
              <w:rPr>
                <w:rFonts w:hint="eastAsia"/>
                <w:sz w:val="24"/>
              </w:rPr>
              <w:t>风向、风速仪（表）</w:t>
            </w:r>
          </w:p>
          <w:p w:rsidR="00BE31BE" w:rsidRDefault="00BE31BE" w:rsidP="0008177C">
            <w:pPr>
              <w:spacing w:line="360" w:lineRule="exact"/>
              <w:ind w:left="28"/>
              <w:rPr>
                <w:sz w:val="24"/>
              </w:rPr>
            </w:pPr>
            <w:r>
              <w:rPr>
                <w:rFonts w:hint="eastAsia"/>
                <w:sz w:val="24"/>
              </w:rPr>
              <w:t>风向、风速仪（表）</w:t>
            </w:r>
          </w:p>
          <w:p w:rsidR="00BE31BE" w:rsidRDefault="00BE31BE" w:rsidP="0008177C">
            <w:pPr>
              <w:spacing w:line="360" w:lineRule="exact"/>
              <w:ind w:left="28"/>
              <w:rPr>
                <w:sz w:val="24"/>
              </w:rPr>
            </w:pPr>
            <w:r>
              <w:rPr>
                <w:rFonts w:hint="eastAsia"/>
                <w:sz w:val="24"/>
              </w:rPr>
              <w:lastRenderedPageBreak/>
              <w:t>通风干湿表、温度计</w:t>
            </w:r>
          </w:p>
          <w:p w:rsidR="00BE31BE" w:rsidRDefault="00BE31BE" w:rsidP="0008177C">
            <w:pPr>
              <w:spacing w:line="360" w:lineRule="exact"/>
              <w:ind w:left="28"/>
              <w:rPr>
                <w:sz w:val="24"/>
              </w:rPr>
            </w:pPr>
            <w:r>
              <w:rPr>
                <w:rFonts w:hint="eastAsia"/>
                <w:sz w:val="24"/>
              </w:rPr>
              <w:t>透明度盘（水下照度计）</w:t>
            </w:r>
          </w:p>
          <w:p w:rsidR="00BE31BE" w:rsidRDefault="00BE31BE" w:rsidP="0008177C">
            <w:pPr>
              <w:spacing w:line="360" w:lineRule="exact"/>
              <w:ind w:left="28"/>
              <w:rPr>
                <w:sz w:val="24"/>
              </w:rPr>
            </w:pPr>
            <w:r>
              <w:rPr>
                <w:rFonts w:hint="eastAsia"/>
                <w:sz w:val="24"/>
              </w:rPr>
              <w:t>水色计比色法</w:t>
            </w:r>
          </w:p>
          <w:p w:rsidR="00BE31BE" w:rsidRDefault="00BE31BE" w:rsidP="0008177C">
            <w:pPr>
              <w:spacing w:line="360" w:lineRule="exact"/>
              <w:ind w:left="28"/>
              <w:rPr>
                <w:sz w:val="24"/>
              </w:rPr>
            </w:pPr>
            <w:r>
              <w:rPr>
                <w:rFonts w:hint="eastAsia"/>
                <w:sz w:val="24"/>
              </w:rPr>
              <w:t>海浪及海流目测</w:t>
            </w:r>
          </w:p>
          <w:p w:rsidR="00BE31BE" w:rsidRDefault="00BE31BE" w:rsidP="0008177C">
            <w:pPr>
              <w:spacing w:line="360" w:lineRule="exact"/>
              <w:ind w:left="28"/>
              <w:rPr>
                <w:sz w:val="24"/>
              </w:rPr>
            </w:pPr>
            <w:r>
              <w:rPr>
                <w:rFonts w:hint="eastAsia"/>
                <w:sz w:val="24"/>
              </w:rPr>
              <w:t>表层水温表、现场快速测定仪法</w:t>
            </w:r>
          </w:p>
          <w:p w:rsidR="00BE31BE" w:rsidRDefault="00BE31BE" w:rsidP="0008177C">
            <w:pPr>
              <w:spacing w:line="360" w:lineRule="exact"/>
              <w:ind w:left="28"/>
              <w:rPr>
                <w:sz w:val="24"/>
              </w:rPr>
            </w:pPr>
            <w:r>
              <w:rPr>
                <w:sz w:val="24"/>
              </w:rPr>
              <w:t>pH</w:t>
            </w:r>
            <w:r>
              <w:rPr>
                <w:rFonts w:hint="eastAsia"/>
                <w:sz w:val="24"/>
              </w:rPr>
              <w:t>计法，现场快速测定仪法</w:t>
            </w:r>
          </w:p>
          <w:p w:rsidR="00BE31BE" w:rsidRDefault="00BE31BE" w:rsidP="0008177C">
            <w:pPr>
              <w:spacing w:line="360" w:lineRule="exact"/>
              <w:ind w:left="28"/>
              <w:rPr>
                <w:sz w:val="24"/>
              </w:rPr>
            </w:pPr>
            <w:r>
              <w:rPr>
                <w:rFonts w:hint="eastAsia"/>
                <w:sz w:val="24"/>
              </w:rPr>
              <w:t>盐度计法、现场快速测定仪法</w:t>
            </w:r>
          </w:p>
          <w:p w:rsidR="00BE31BE" w:rsidRDefault="00BE31BE" w:rsidP="0008177C">
            <w:pPr>
              <w:spacing w:line="360" w:lineRule="exact"/>
              <w:ind w:left="28"/>
              <w:rPr>
                <w:sz w:val="24"/>
              </w:rPr>
            </w:pPr>
            <w:r>
              <w:rPr>
                <w:rFonts w:hint="eastAsia"/>
                <w:sz w:val="24"/>
              </w:rPr>
              <w:t>碘量法、现场快速测定仪法</w:t>
            </w:r>
          </w:p>
          <w:p w:rsidR="00BE31BE" w:rsidRDefault="00BE31BE" w:rsidP="0008177C">
            <w:pPr>
              <w:spacing w:line="360" w:lineRule="exact"/>
              <w:ind w:left="28"/>
              <w:rPr>
                <w:sz w:val="24"/>
              </w:rPr>
            </w:pPr>
            <w:r>
              <w:rPr>
                <w:rFonts w:hint="eastAsia"/>
                <w:sz w:val="24"/>
              </w:rPr>
              <w:t>碱式高锰酸钾法</w:t>
            </w:r>
          </w:p>
          <w:p w:rsidR="00BE31BE" w:rsidRDefault="00BE31BE" w:rsidP="0008177C">
            <w:pPr>
              <w:spacing w:line="360" w:lineRule="exact"/>
              <w:ind w:left="28"/>
              <w:rPr>
                <w:sz w:val="24"/>
              </w:rPr>
            </w:pPr>
            <w:r>
              <w:rPr>
                <w:rFonts w:hint="eastAsia"/>
                <w:sz w:val="24"/>
              </w:rPr>
              <w:t>磷钼酸法</w:t>
            </w:r>
          </w:p>
          <w:p w:rsidR="00BE31BE" w:rsidRDefault="00BE31BE" w:rsidP="0008177C">
            <w:pPr>
              <w:spacing w:line="360" w:lineRule="exact"/>
              <w:ind w:left="28"/>
              <w:rPr>
                <w:sz w:val="24"/>
              </w:rPr>
            </w:pPr>
            <w:proofErr w:type="gramStart"/>
            <w:r>
              <w:rPr>
                <w:rFonts w:hint="eastAsia"/>
                <w:sz w:val="24"/>
              </w:rPr>
              <w:t>萘</w:t>
            </w:r>
            <w:proofErr w:type="gramEnd"/>
            <w:r>
              <w:rPr>
                <w:rFonts w:hint="eastAsia"/>
                <w:sz w:val="24"/>
              </w:rPr>
              <w:t>乙二胺分光光度法</w:t>
            </w:r>
          </w:p>
          <w:p w:rsidR="00BE31BE" w:rsidRDefault="00BE31BE" w:rsidP="0008177C">
            <w:pPr>
              <w:spacing w:line="360" w:lineRule="exact"/>
              <w:ind w:left="28"/>
              <w:rPr>
                <w:sz w:val="24"/>
              </w:rPr>
            </w:pPr>
            <w:r>
              <w:rPr>
                <w:rFonts w:hint="eastAsia"/>
                <w:sz w:val="24"/>
              </w:rPr>
              <w:t>锌镉还原法</w:t>
            </w:r>
          </w:p>
          <w:p w:rsidR="00BE31BE" w:rsidRDefault="00BE31BE" w:rsidP="0008177C">
            <w:pPr>
              <w:spacing w:line="360" w:lineRule="exact"/>
              <w:ind w:left="28"/>
              <w:rPr>
                <w:sz w:val="24"/>
              </w:rPr>
            </w:pPr>
            <w:r>
              <w:rPr>
                <w:rFonts w:hint="eastAsia"/>
                <w:sz w:val="24"/>
              </w:rPr>
              <w:t>次溴酸盐氧化法</w:t>
            </w:r>
          </w:p>
          <w:p w:rsidR="00BE31BE" w:rsidRDefault="00BE31BE" w:rsidP="0008177C">
            <w:pPr>
              <w:spacing w:line="360" w:lineRule="exact"/>
              <w:ind w:left="28"/>
              <w:rPr>
                <w:sz w:val="24"/>
              </w:rPr>
            </w:pPr>
            <w:r>
              <w:rPr>
                <w:rFonts w:hint="eastAsia"/>
                <w:sz w:val="24"/>
              </w:rPr>
              <w:t>原子吸收或邻</w:t>
            </w:r>
            <w:proofErr w:type="gramStart"/>
            <w:r>
              <w:rPr>
                <w:rFonts w:hint="eastAsia"/>
                <w:sz w:val="24"/>
              </w:rPr>
              <w:t>啡</w:t>
            </w:r>
            <w:proofErr w:type="gramEnd"/>
            <w:r>
              <w:rPr>
                <w:rFonts w:hint="eastAsia"/>
                <w:sz w:val="24"/>
              </w:rPr>
              <w:t>络</w:t>
            </w:r>
            <w:proofErr w:type="gramStart"/>
            <w:r>
              <w:rPr>
                <w:rFonts w:hint="eastAsia"/>
                <w:sz w:val="24"/>
              </w:rPr>
              <w:t>啉</w:t>
            </w:r>
            <w:proofErr w:type="gramEnd"/>
            <w:r>
              <w:rPr>
                <w:rFonts w:hint="eastAsia"/>
                <w:sz w:val="24"/>
              </w:rPr>
              <w:t>分光法</w:t>
            </w:r>
          </w:p>
          <w:p w:rsidR="00BE31BE" w:rsidRDefault="00BE31BE" w:rsidP="0008177C">
            <w:pPr>
              <w:spacing w:line="360" w:lineRule="exact"/>
              <w:ind w:left="28"/>
              <w:rPr>
                <w:rFonts w:hint="eastAsia"/>
                <w:sz w:val="24"/>
              </w:rPr>
            </w:pPr>
            <w:r>
              <w:rPr>
                <w:rFonts w:hint="eastAsia"/>
                <w:sz w:val="24"/>
              </w:rPr>
              <w:t>原子吸收法</w:t>
            </w:r>
          </w:p>
        </w:tc>
      </w:tr>
      <w:tr w:rsidR="00BE31BE" w:rsidTr="0008177C">
        <w:tc>
          <w:tcPr>
            <w:tcW w:w="1594"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lastRenderedPageBreak/>
              <w:t>其他项目</w:t>
            </w:r>
          </w:p>
        </w:tc>
        <w:tc>
          <w:tcPr>
            <w:tcW w:w="330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pacing w:val="-6"/>
                <w:sz w:val="24"/>
              </w:rPr>
            </w:pPr>
            <w:r>
              <w:rPr>
                <w:spacing w:val="-6"/>
                <w:sz w:val="24"/>
              </w:rPr>
              <w:t>1</w:t>
            </w:r>
            <w:r>
              <w:rPr>
                <w:rFonts w:hint="eastAsia"/>
                <w:spacing w:val="-6"/>
                <w:sz w:val="24"/>
              </w:rPr>
              <w:t>、赤潮灾害范围的大尺度分析</w:t>
            </w:r>
            <w:r>
              <w:rPr>
                <w:spacing w:val="-6"/>
                <w:sz w:val="24"/>
              </w:rPr>
              <w:t>*</w:t>
            </w:r>
          </w:p>
          <w:p w:rsidR="00BE31BE" w:rsidRDefault="00BE31BE" w:rsidP="0008177C">
            <w:pPr>
              <w:spacing w:line="360" w:lineRule="exact"/>
              <w:rPr>
                <w:rFonts w:hint="eastAsia"/>
                <w:sz w:val="24"/>
              </w:rPr>
            </w:pPr>
            <w:r>
              <w:rPr>
                <w:sz w:val="24"/>
              </w:rPr>
              <w:t>2</w:t>
            </w:r>
            <w:r>
              <w:rPr>
                <w:rFonts w:hint="eastAsia"/>
                <w:sz w:val="24"/>
              </w:rPr>
              <w:t>、光谱分析</w:t>
            </w:r>
            <w:r>
              <w:rPr>
                <w:sz w:val="24"/>
              </w:rPr>
              <w:t>*</w:t>
            </w:r>
          </w:p>
        </w:tc>
        <w:tc>
          <w:tcPr>
            <w:tcW w:w="362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卫星图片的综合处理分析</w:t>
            </w:r>
          </w:p>
          <w:p w:rsidR="00BE31BE" w:rsidRDefault="00BE31BE" w:rsidP="0008177C">
            <w:pPr>
              <w:spacing w:line="360" w:lineRule="exact"/>
              <w:ind w:left="28"/>
              <w:rPr>
                <w:rFonts w:hint="eastAsia"/>
                <w:sz w:val="24"/>
              </w:rPr>
            </w:pPr>
            <w:r>
              <w:rPr>
                <w:rFonts w:hint="eastAsia"/>
                <w:sz w:val="24"/>
              </w:rPr>
              <w:t>光谱仪</w:t>
            </w:r>
          </w:p>
        </w:tc>
      </w:tr>
    </w:tbl>
    <w:p w:rsidR="00BE31BE" w:rsidRDefault="00BE31BE" w:rsidP="00BE31BE">
      <w:pPr>
        <w:spacing w:line="360" w:lineRule="auto"/>
      </w:pPr>
      <w:r>
        <w:rPr>
          <w:rFonts w:hint="eastAsia"/>
          <w:sz w:val="28"/>
        </w:rPr>
        <w:t>注：</w:t>
      </w:r>
      <w:r>
        <w:rPr>
          <w:sz w:val="28"/>
        </w:rPr>
        <w:t>*</w:t>
      </w:r>
      <w:r>
        <w:rPr>
          <w:rFonts w:hint="eastAsia"/>
          <w:sz w:val="28"/>
        </w:rPr>
        <w:t>视条件许可时进行（详见《海洋污染调查监测规范》）</w:t>
      </w:r>
    </w:p>
    <w:p w:rsidR="00BE31BE" w:rsidRDefault="00BE31BE" w:rsidP="00BE31BE">
      <w:pPr>
        <w:spacing w:line="360" w:lineRule="auto"/>
        <w:rPr>
          <w:b/>
          <w:bCs/>
          <w:sz w:val="28"/>
        </w:rPr>
      </w:pPr>
      <w:r>
        <w:rPr>
          <w:rFonts w:hint="eastAsia"/>
          <w:b/>
          <w:bCs/>
          <w:sz w:val="28"/>
        </w:rPr>
        <w:t>附表</w:t>
      </w:r>
      <w:r>
        <w:rPr>
          <w:rFonts w:hint="eastAsia"/>
          <w:b/>
          <w:bCs/>
          <w:sz w:val="28"/>
        </w:rPr>
        <w:t xml:space="preserve">3 </w:t>
      </w:r>
      <w:r>
        <w:rPr>
          <w:rFonts w:hint="eastAsia"/>
          <w:b/>
          <w:bCs/>
          <w:sz w:val="28"/>
        </w:rPr>
        <w:t>赤潮灾害报告表</w:t>
      </w:r>
    </w:p>
    <w:p w:rsidR="00BE31BE" w:rsidRDefault="00BE31BE" w:rsidP="00BE31BE">
      <w:pPr>
        <w:spacing w:line="360" w:lineRule="auto"/>
        <w:ind w:left="1440"/>
        <w:jc w:val="center"/>
        <w:rPr>
          <w:b/>
          <w:bCs/>
          <w:sz w:val="28"/>
        </w:rPr>
      </w:pPr>
      <w:r>
        <w:rPr>
          <w:rFonts w:hint="eastAsia"/>
          <w:b/>
          <w:bCs/>
          <w:sz w:val="28"/>
        </w:rPr>
        <w:t>表</w:t>
      </w:r>
      <w:r>
        <w:rPr>
          <w:rFonts w:hint="eastAsia"/>
          <w:b/>
          <w:bCs/>
          <w:sz w:val="28"/>
        </w:rPr>
        <w:t xml:space="preserve">3 </w:t>
      </w:r>
      <w:r>
        <w:rPr>
          <w:rFonts w:hint="eastAsia"/>
          <w:b/>
          <w:bCs/>
          <w:sz w:val="28"/>
        </w:rPr>
        <w:t>赤潮灾害报告表</w:t>
      </w:r>
    </w:p>
    <w:p w:rsidR="00BE31BE" w:rsidRDefault="00BE31BE" w:rsidP="00BE31BE">
      <w:pPr>
        <w:spacing w:line="360" w:lineRule="exact"/>
        <w:rPr>
          <w:sz w:val="24"/>
        </w:rPr>
      </w:pPr>
      <w:r>
        <w:rPr>
          <w:rFonts w:hint="eastAsia"/>
          <w:sz w:val="24"/>
        </w:rPr>
        <w:t>监测单位：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130"/>
        <w:gridCol w:w="2508"/>
        <w:gridCol w:w="2131"/>
      </w:tblGrid>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赤潮发生时间</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赤潮发生面积</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赤潮发生地点及范围</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赤潮毒素</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赤潮种类</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赤潮密度</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气温（℃）</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表层水温（℃）</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风速（</w:t>
            </w:r>
            <w:r>
              <w:rPr>
                <w:sz w:val="24"/>
              </w:rPr>
              <w:t>m/s</w:t>
            </w:r>
            <w:r>
              <w:rPr>
                <w:rFonts w:hint="eastAsia"/>
                <w:sz w:val="24"/>
              </w:rPr>
              <w:t>）</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透明度（</w:t>
            </w:r>
            <w:r>
              <w:rPr>
                <w:sz w:val="24"/>
              </w:rPr>
              <w:t>m</w:t>
            </w:r>
            <w:r>
              <w:rPr>
                <w:rFonts w:hint="eastAsia"/>
                <w:sz w:val="24"/>
              </w:rPr>
              <w:t>）</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风向（</w:t>
            </w:r>
            <w:r>
              <w:rPr>
                <w:rFonts w:ascii="宋体" w:hAnsi="宋体" w:hint="eastAsia"/>
                <w:sz w:val="24"/>
              </w:rPr>
              <w:t>°）</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sz w:val="24"/>
              </w:rPr>
              <w:t>pH</w:t>
            </w:r>
            <w:r>
              <w:rPr>
                <w:rFonts w:hint="eastAsia"/>
                <w:sz w:val="24"/>
              </w:rPr>
              <w:t>值</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光照（晴、阴、雨）</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盐度</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9217" w:type="dxa"/>
            <w:gridSpan w:val="4"/>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采样日期：</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时；</w:t>
            </w:r>
            <w:r>
              <w:rPr>
                <w:sz w:val="24"/>
              </w:rPr>
              <w:t xml:space="preserve"> </w:t>
            </w:r>
            <w:r>
              <w:rPr>
                <w:rFonts w:hint="eastAsia"/>
                <w:sz w:val="24"/>
              </w:rPr>
              <w:t>分析日期：</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时</w:t>
            </w: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化学耗氧量（</w:t>
            </w:r>
            <w:r>
              <w:rPr>
                <w:sz w:val="24"/>
              </w:rPr>
              <w:t>mg/L</w:t>
            </w:r>
            <w:r>
              <w:rPr>
                <w:rFonts w:hint="eastAsia"/>
                <w:sz w:val="24"/>
              </w:rPr>
              <w:t>）</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sz w:val="24"/>
              </w:rPr>
              <w:t>NO</w:t>
            </w:r>
            <w:r>
              <w:rPr>
                <w:sz w:val="24"/>
                <w:vertAlign w:val="subscript"/>
              </w:rPr>
              <w:t>2</w:t>
            </w:r>
            <w:r>
              <w:rPr>
                <w:sz w:val="24"/>
              </w:rPr>
              <w:t>(mg/L)</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溶解氧（</w:t>
            </w:r>
            <w:r>
              <w:rPr>
                <w:sz w:val="24"/>
              </w:rPr>
              <w:t>mg/L</w:t>
            </w:r>
            <w:r>
              <w:rPr>
                <w:rFonts w:hint="eastAsia"/>
                <w:sz w:val="24"/>
              </w:rPr>
              <w:t>）</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sz w:val="24"/>
              </w:rPr>
              <w:t>NO</w:t>
            </w:r>
            <w:r>
              <w:rPr>
                <w:sz w:val="24"/>
                <w:vertAlign w:val="subscript"/>
              </w:rPr>
              <w:t>3</w:t>
            </w:r>
            <w:r>
              <w:rPr>
                <w:sz w:val="24"/>
              </w:rPr>
              <w:t>(mg/L)</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溶解氧饱和度（％）</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sz w:val="24"/>
              </w:rPr>
              <w:t>NH</w:t>
            </w:r>
            <w:r>
              <w:rPr>
                <w:sz w:val="24"/>
                <w:vertAlign w:val="subscript"/>
              </w:rPr>
              <w:t>4</w:t>
            </w:r>
            <w:r>
              <w:rPr>
                <w:sz w:val="24"/>
              </w:rPr>
              <w:t>(mg/L )</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活性磷酸盐（</w:t>
            </w:r>
            <w:r>
              <w:rPr>
                <w:sz w:val="24"/>
              </w:rPr>
              <w:t>mg/L</w:t>
            </w:r>
            <w:r>
              <w:rPr>
                <w:rFonts w:hint="eastAsia"/>
                <w:sz w:val="24"/>
              </w:rPr>
              <w:t>）</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jc w:val="left"/>
              <w:rPr>
                <w:sz w:val="24"/>
              </w:rPr>
            </w:pPr>
            <w:r>
              <w:rPr>
                <w:rFonts w:hint="eastAsia"/>
                <w:sz w:val="24"/>
              </w:rPr>
              <w:t>粪大肠菌群（</w:t>
            </w:r>
            <w:proofErr w:type="gramStart"/>
            <w:r>
              <w:rPr>
                <w:rFonts w:hint="eastAsia"/>
                <w:sz w:val="24"/>
              </w:rPr>
              <w:t>个</w:t>
            </w:r>
            <w:proofErr w:type="gramEnd"/>
            <w:r>
              <w:rPr>
                <w:sz w:val="24"/>
              </w:rPr>
              <w:t>/L</w:t>
            </w:r>
            <w:r>
              <w:rPr>
                <w:rFonts w:hint="eastAsia"/>
                <w:sz w:val="24"/>
              </w:rPr>
              <w:t>）</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c>
          <w:tcPr>
            <w:tcW w:w="244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叶绿素</w:t>
            </w:r>
            <w:r>
              <w:rPr>
                <w:sz w:val="24"/>
              </w:rPr>
              <w:t>-</w:t>
            </w:r>
            <w:r>
              <w:rPr>
                <w:rFonts w:hint="eastAsia"/>
                <w:sz w:val="24"/>
              </w:rPr>
              <w:t>а</w:t>
            </w:r>
            <w:r>
              <w:rPr>
                <w:sz w:val="24"/>
              </w:rPr>
              <w:t>(</w:t>
            </w:r>
            <w:proofErr w:type="spellStart"/>
            <w:r>
              <w:rPr>
                <w:sz w:val="24"/>
              </w:rPr>
              <w:t>ug</w:t>
            </w:r>
            <w:proofErr w:type="spellEnd"/>
            <w:r>
              <w:rPr>
                <w:sz w:val="24"/>
              </w:rPr>
              <w:t>/L)</w:t>
            </w:r>
          </w:p>
        </w:tc>
        <w:tc>
          <w:tcPr>
            <w:tcW w:w="2130"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c>
          <w:tcPr>
            <w:tcW w:w="2508"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弧菌总数</w:t>
            </w:r>
            <w:r>
              <w:rPr>
                <w:sz w:val="24"/>
              </w:rPr>
              <w:t>(</w:t>
            </w:r>
            <w:proofErr w:type="spellStart"/>
            <w:r>
              <w:rPr>
                <w:sz w:val="24"/>
              </w:rPr>
              <w:t>cfu</w:t>
            </w:r>
            <w:proofErr w:type="spellEnd"/>
            <w:r>
              <w:rPr>
                <w:sz w:val="24"/>
              </w:rPr>
              <w:t>/</w:t>
            </w:r>
            <w:proofErr w:type="spellStart"/>
            <w:r>
              <w:rPr>
                <w:sz w:val="24"/>
              </w:rPr>
              <w:t>mL</w:t>
            </w:r>
            <w:proofErr w:type="spellEnd"/>
            <w:r>
              <w:rPr>
                <w:sz w:val="24"/>
              </w:rPr>
              <w:t>)</w:t>
            </w:r>
          </w:p>
        </w:tc>
        <w:tc>
          <w:tcPr>
            <w:tcW w:w="2131" w:type="dxa"/>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r w:rsidR="00BE31BE" w:rsidTr="0008177C">
        <w:trPr>
          <w:trHeight w:val="640"/>
        </w:trPr>
        <w:tc>
          <w:tcPr>
            <w:tcW w:w="9217" w:type="dxa"/>
            <w:gridSpan w:val="4"/>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r>
              <w:rPr>
                <w:rFonts w:hint="eastAsia"/>
                <w:sz w:val="24"/>
              </w:rPr>
              <w:t>赤潮灾害漂移路径与发展趋势，以及赤潮造成的直接经济损失、间接经济损失、对海洋生态环境影响及对人类危害等赤潮灾害评估信息。</w:t>
            </w:r>
          </w:p>
        </w:tc>
      </w:tr>
      <w:tr w:rsidR="00BE31BE" w:rsidTr="0008177C">
        <w:trPr>
          <w:trHeight w:val="3496"/>
        </w:trPr>
        <w:tc>
          <w:tcPr>
            <w:tcW w:w="9217" w:type="dxa"/>
            <w:gridSpan w:val="4"/>
            <w:tcBorders>
              <w:top w:val="single" w:sz="4" w:space="0" w:color="auto"/>
              <w:left w:val="single" w:sz="4" w:space="0" w:color="auto"/>
              <w:bottom w:val="single" w:sz="4" w:space="0" w:color="auto"/>
              <w:right w:val="single" w:sz="4" w:space="0" w:color="auto"/>
            </w:tcBorders>
          </w:tcPr>
          <w:p w:rsidR="00BE31BE" w:rsidRDefault="00BE31BE" w:rsidP="0008177C">
            <w:pPr>
              <w:spacing w:line="360" w:lineRule="exact"/>
              <w:rPr>
                <w:rFonts w:hint="eastAsia"/>
                <w:sz w:val="24"/>
              </w:rPr>
            </w:pPr>
          </w:p>
        </w:tc>
      </w:tr>
    </w:tbl>
    <w:p w:rsidR="00BE31BE" w:rsidRDefault="00BE31BE" w:rsidP="00BE31BE">
      <w:pPr>
        <w:spacing w:line="360" w:lineRule="exact"/>
        <w:jc w:val="right"/>
      </w:pPr>
      <w:r>
        <w:rPr>
          <w:rFonts w:hint="eastAsia"/>
          <w:sz w:val="24"/>
        </w:rPr>
        <w:t>填表人：</w:t>
      </w:r>
      <w:r>
        <w:rPr>
          <w:sz w:val="24"/>
        </w:rPr>
        <w:t xml:space="preserve">                </w:t>
      </w:r>
      <w:r>
        <w:rPr>
          <w:rFonts w:hint="eastAsia"/>
          <w:sz w:val="24"/>
        </w:rPr>
        <w:t>审核人：</w:t>
      </w:r>
      <w:r>
        <w:rPr>
          <w:sz w:val="24"/>
        </w:rPr>
        <w:t xml:space="preserve">               </w:t>
      </w:r>
      <w:r>
        <w:rPr>
          <w:rFonts w:hint="eastAsia"/>
          <w:sz w:val="24"/>
        </w:rPr>
        <w:t>报表日期：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BE31BE" w:rsidRDefault="00BE31BE" w:rsidP="00BE31BE">
      <w:pPr>
        <w:spacing w:line="360" w:lineRule="auto"/>
        <w:jc w:val="right"/>
        <w:rPr>
          <w:rFonts w:hint="eastAsia"/>
          <w:sz w:val="24"/>
        </w:rPr>
      </w:pPr>
    </w:p>
    <w:p w:rsidR="00BE31BE" w:rsidRDefault="00BE31BE" w:rsidP="00BE31BE">
      <w:pPr>
        <w:rPr>
          <w:rFonts w:hint="eastAsia"/>
          <w:sz w:val="28"/>
        </w:rPr>
      </w:pPr>
    </w:p>
    <w:p w:rsidR="00BE31BE" w:rsidRDefault="00BE31BE" w:rsidP="00BE31BE">
      <w:pPr>
        <w:rPr>
          <w:b/>
          <w:bCs/>
          <w:sz w:val="28"/>
        </w:rPr>
      </w:pPr>
      <w:r>
        <w:rPr>
          <w:rFonts w:hint="eastAsia"/>
          <w:b/>
          <w:bCs/>
          <w:sz w:val="28"/>
        </w:rPr>
        <w:t>附表</w:t>
      </w:r>
      <w:r>
        <w:rPr>
          <w:b/>
          <w:bCs/>
          <w:sz w:val="28"/>
        </w:rPr>
        <w:t xml:space="preserve">4   </w:t>
      </w:r>
      <w:r>
        <w:rPr>
          <w:rFonts w:hint="eastAsia"/>
          <w:b/>
          <w:bCs/>
          <w:sz w:val="28"/>
        </w:rPr>
        <w:t>赤潮灾害养殖区应急反应</w:t>
      </w:r>
    </w:p>
    <w:p w:rsidR="00BE31BE" w:rsidRDefault="00BE31BE" w:rsidP="00BE31BE">
      <w:pPr>
        <w:jc w:val="center"/>
        <w:rPr>
          <w:b/>
          <w:bCs/>
          <w:sz w:val="28"/>
        </w:rPr>
      </w:pPr>
      <w:r>
        <w:rPr>
          <w:rFonts w:hint="eastAsia"/>
          <w:b/>
          <w:bCs/>
          <w:sz w:val="28"/>
        </w:rPr>
        <w:t>表</w:t>
      </w:r>
      <w:r>
        <w:rPr>
          <w:b/>
          <w:bCs/>
          <w:sz w:val="28"/>
        </w:rPr>
        <w:t xml:space="preserve">4 </w:t>
      </w:r>
      <w:r>
        <w:rPr>
          <w:rFonts w:hint="eastAsia"/>
          <w:b/>
          <w:bCs/>
          <w:sz w:val="28"/>
        </w:rPr>
        <w:t>养殖区有毒藻类浓度与应急反应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1"/>
        <w:gridCol w:w="1737"/>
        <w:gridCol w:w="2862"/>
      </w:tblGrid>
      <w:tr w:rsidR="00BE31BE" w:rsidTr="0008177C">
        <w:trPr>
          <w:trHeight w:val="943"/>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b/>
                <w:sz w:val="24"/>
              </w:rPr>
            </w:pPr>
            <w:r>
              <w:rPr>
                <w:rFonts w:hint="eastAsia"/>
                <w:b/>
                <w:sz w:val="24"/>
              </w:rPr>
              <w:t>有毒藻类</w:t>
            </w:r>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b/>
                <w:sz w:val="24"/>
              </w:rPr>
            </w:pPr>
            <w:r>
              <w:rPr>
                <w:rFonts w:hint="eastAsia"/>
                <w:b/>
                <w:sz w:val="24"/>
              </w:rPr>
              <w:t>细胞浓度（</w:t>
            </w:r>
            <w:r>
              <w:rPr>
                <w:b/>
                <w:sz w:val="24"/>
              </w:rPr>
              <w:t>Cells/L</w:t>
            </w:r>
            <w:r>
              <w:rPr>
                <w:rFonts w:hint="eastAsia"/>
                <w:b/>
                <w:sz w:val="24"/>
              </w:rPr>
              <w:t>）</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b/>
                <w:sz w:val="24"/>
              </w:rPr>
            </w:pPr>
            <w:r>
              <w:rPr>
                <w:rFonts w:hint="eastAsia"/>
                <w:b/>
                <w:sz w:val="24"/>
              </w:rPr>
              <w:t>应急反应</w:t>
            </w:r>
          </w:p>
        </w:tc>
      </w:tr>
      <w:tr w:rsidR="00BE31BE" w:rsidTr="0008177C">
        <w:trPr>
          <w:trHeight w:val="595"/>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米氏</w:t>
            </w:r>
            <w:proofErr w:type="gramStart"/>
            <w:r>
              <w:rPr>
                <w:rFonts w:hint="eastAsia"/>
                <w:sz w:val="24"/>
              </w:rPr>
              <w:t>凯伦藻</w:t>
            </w:r>
            <w:proofErr w:type="gramEnd"/>
            <w:r>
              <w:rPr>
                <w:sz w:val="24"/>
              </w:rPr>
              <w:t xml:space="preserve"> </w:t>
            </w:r>
            <w:r>
              <w:rPr>
                <w:i/>
                <w:sz w:val="24"/>
              </w:rPr>
              <w:t xml:space="preserve"> </w:t>
            </w:r>
            <w:proofErr w:type="spellStart"/>
            <w:r>
              <w:rPr>
                <w:i/>
                <w:sz w:val="24"/>
              </w:rPr>
              <w:t>Karenia</w:t>
            </w:r>
            <w:proofErr w:type="spellEnd"/>
            <w:r>
              <w:rPr>
                <w:i/>
                <w:sz w:val="24"/>
              </w:rPr>
              <w:t xml:space="preserve"> </w:t>
            </w:r>
            <w:proofErr w:type="spellStart"/>
            <w:r>
              <w:rPr>
                <w:i/>
                <w:sz w:val="24"/>
              </w:rPr>
              <w:t>mikimotoi</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sz w:val="24"/>
              </w:rPr>
            </w:pPr>
            <w:r>
              <w:rPr>
                <w:sz w:val="24"/>
              </w:rPr>
              <w:t>&gt;1×10</w:t>
            </w:r>
            <w:r>
              <w:rPr>
                <w:sz w:val="24"/>
                <w:vertAlign w:val="superscript"/>
              </w:rPr>
              <w:t>6</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加强监测、监控或关闭功能区</w:t>
            </w:r>
          </w:p>
        </w:tc>
      </w:tr>
      <w:tr w:rsidR="00BE31BE" w:rsidTr="0008177C">
        <w:trPr>
          <w:trHeight w:val="943"/>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链状亚历山大藻</w:t>
            </w:r>
          </w:p>
          <w:p w:rsidR="00BE31BE" w:rsidRDefault="00BE31BE" w:rsidP="0008177C">
            <w:pPr>
              <w:pStyle w:val="2"/>
              <w:spacing w:before="0" w:beforeAutospacing="0" w:after="0" w:afterAutospacing="0" w:line="360" w:lineRule="exact"/>
              <w:jc w:val="both"/>
              <w:rPr>
                <w:rFonts w:ascii="Times New Roman" w:eastAsia="Times New Roman" w:hint="default"/>
                <w:b w:val="0"/>
                <w:i/>
                <w:sz w:val="24"/>
              </w:rPr>
            </w:pPr>
            <w:proofErr w:type="spellStart"/>
            <w:r>
              <w:rPr>
                <w:rFonts w:ascii="Times New Roman" w:hAnsi="Times New Roman" w:hint="default"/>
                <w:b w:val="0"/>
                <w:i/>
                <w:sz w:val="24"/>
              </w:rPr>
              <w:t>Alexandrium</w:t>
            </w:r>
            <w:proofErr w:type="spellEnd"/>
            <w:r>
              <w:rPr>
                <w:rFonts w:ascii="Times New Roman" w:hAnsi="Times New Roman" w:hint="default"/>
                <w:b w:val="0"/>
                <w:i/>
                <w:sz w:val="24"/>
              </w:rPr>
              <w:t xml:space="preserve"> </w:t>
            </w:r>
            <w:proofErr w:type="spellStart"/>
            <w:r>
              <w:rPr>
                <w:rFonts w:ascii="Times New Roman" w:hAnsi="Times New Roman" w:hint="default"/>
                <w:b w:val="0"/>
                <w:i/>
                <w:sz w:val="24"/>
              </w:rPr>
              <w:t>catanella</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&gt;4×10</w:t>
            </w:r>
            <w:r>
              <w:rPr>
                <w:sz w:val="24"/>
                <w:vertAlign w:val="superscript"/>
              </w:rPr>
              <w:t>4</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检测毒素</w:t>
            </w:r>
          </w:p>
        </w:tc>
      </w:tr>
      <w:tr w:rsidR="00BE31BE" w:rsidTr="0008177C">
        <w:trPr>
          <w:trHeight w:val="943"/>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塔马亚历山大藻</w:t>
            </w:r>
          </w:p>
          <w:p w:rsidR="00BE31BE" w:rsidRDefault="00BE31BE" w:rsidP="0008177C">
            <w:pPr>
              <w:pStyle w:val="2"/>
              <w:spacing w:before="0" w:beforeAutospacing="0" w:after="0" w:afterAutospacing="0" w:line="360" w:lineRule="exact"/>
              <w:jc w:val="both"/>
              <w:rPr>
                <w:rFonts w:ascii="Times New Roman" w:eastAsia="Times New Roman" w:hint="default"/>
                <w:b w:val="0"/>
                <w:i/>
                <w:sz w:val="24"/>
              </w:rPr>
            </w:pPr>
            <w:proofErr w:type="spellStart"/>
            <w:r>
              <w:rPr>
                <w:rFonts w:ascii="Times New Roman" w:hAnsi="Times New Roman" w:hint="default"/>
                <w:b w:val="0"/>
                <w:i/>
                <w:sz w:val="24"/>
              </w:rPr>
              <w:t>Alexandrium</w:t>
            </w:r>
            <w:proofErr w:type="spellEnd"/>
            <w:r>
              <w:rPr>
                <w:rFonts w:ascii="Times New Roman" w:hAnsi="Times New Roman" w:hint="default"/>
                <w:b w:val="0"/>
                <w:i/>
                <w:sz w:val="24"/>
              </w:rPr>
              <w:t xml:space="preserve"> </w:t>
            </w:r>
            <w:proofErr w:type="spellStart"/>
            <w:r>
              <w:rPr>
                <w:rFonts w:ascii="Times New Roman" w:hAnsi="Times New Roman" w:hint="default"/>
                <w:b w:val="0"/>
                <w:i/>
                <w:sz w:val="24"/>
              </w:rPr>
              <w:t>tamarense</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500</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加强监测或关闭功能区</w:t>
            </w:r>
          </w:p>
        </w:tc>
      </w:tr>
      <w:tr w:rsidR="00BE31BE" w:rsidTr="0008177C">
        <w:trPr>
          <w:trHeight w:val="477"/>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亚历山大藻</w:t>
            </w:r>
            <w:r>
              <w:rPr>
                <w:sz w:val="24"/>
              </w:rPr>
              <w:t xml:space="preserve"> </w:t>
            </w:r>
            <w:proofErr w:type="spellStart"/>
            <w:r>
              <w:rPr>
                <w:i/>
                <w:sz w:val="24"/>
              </w:rPr>
              <w:t>Alexandrium</w:t>
            </w:r>
            <w:proofErr w:type="spellEnd"/>
            <w:r>
              <w:rPr>
                <w:i/>
                <w:sz w:val="24"/>
              </w:rPr>
              <w:t xml:space="preserve"> sp.</w:t>
            </w:r>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10</w:t>
            </w:r>
            <w:r>
              <w:rPr>
                <w:sz w:val="24"/>
                <w:vertAlign w:val="superscript"/>
              </w:rPr>
              <w:t>3</w:t>
            </w:r>
            <w:r>
              <w:rPr>
                <w:rFonts w:hint="eastAsia"/>
                <w:sz w:val="24"/>
              </w:rPr>
              <w:t>～</w:t>
            </w:r>
            <w:r>
              <w:rPr>
                <w:sz w:val="24"/>
              </w:rPr>
              <w:t>10</w:t>
            </w:r>
            <w:r>
              <w:rPr>
                <w:sz w:val="24"/>
                <w:vertAlign w:val="superscript"/>
              </w:rPr>
              <w:t>4</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限制或关闭功能区</w:t>
            </w:r>
          </w:p>
        </w:tc>
      </w:tr>
      <w:tr w:rsidR="00BE31BE" w:rsidTr="0008177C">
        <w:trPr>
          <w:trHeight w:val="477"/>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渐尖鳍藻</w:t>
            </w:r>
            <w:proofErr w:type="spellStart"/>
            <w:r>
              <w:rPr>
                <w:i/>
                <w:sz w:val="24"/>
              </w:rPr>
              <w:t>Dinophysis</w:t>
            </w:r>
            <w:proofErr w:type="spellEnd"/>
            <w:r>
              <w:rPr>
                <w:i/>
                <w:sz w:val="24"/>
              </w:rPr>
              <w:t xml:space="preserve"> </w:t>
            </w:r>
            <w:proofErr w:type="spellStart"/>
            <w:r>
              <w:rPr>
                <w:i/>
                <w:sz w:val="24"/>
              </w:rPr>
              <w:t>acuminata</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500</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加强监测或关闭功能区</w:t>
            </w:r>
          </w:p>
        </w:tc>
      </w:tr>
      <w:tr w:rsidR="00BE31BE" w:rsidTr="0008177C">
        <w:trPr>
          <w:trHeight w:val="477"/>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尖锐鳍藻</w:t>
            </w:r>
            <w:proofErr w:type="spellStart"/>
            <w:r>
              <w:rPr>
                <w:i/>
                <w:sz w:val="24"/>
              </w:rPr>
              <w:t>Dinophysis</w:t>
            </w:r>
            <w:proofErr w:type="spellEnd"/>
            <w:r>
              <w:rPr>
                <w:i/>
                <w:sz w:val="24"/>
              </w:rPr>
              <w:t xml:space="preserve"> </w:t>
            </w:r>
            <w:proofErr w:type="spellStart"/>
            <w:r>
              <w:rPr>
                <w:i/>
                <w:sz w:val="24"/>
              </w:rPr>
              <w:t>acuta</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500</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加强监测或关闭功能区</w:t>
            </w:r>
          </w:p>
        </w:tc>
      </w:tr>
      <w:tr w:rsidR="00BE31BE" w:rsidTr="0008177C">
        <w:trPr>
          <w:trHeight w:val="477"/>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鳍藻</w:t>
            </w:r>
            <w:r>
              <w:rPr>
                <w:sz w:val="24"/>
              </w:rPr>
              <w:t xml:space="preserve"> </w:t>
            </w:r>
            <w:proofErr w:type="spellStart"/>
            <w:r>
              <w:rPr>
                <w:i/>
                <w:sz w:val="24"/>
              </w:rPr>
              <w:t>Dinophysis</w:t>
            </w:r>
            <w:proofErr w:type="spellEnd"/>
            <w:r>
              <w:rPr>
                <w:i/>
                <w:sz w:val="24"/>
              </w:rPr>
              <w:t xml:space="preserve"> spp.</w:t>
            </w:r>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500</w:t>
            </w:r>
            <w:r>
              <w:rPr>
                <w:rFonts w:hint="eastAsia"/>
                <w:sz w:val="24"/>
              </w:rPr>
              <w:t>～</w:t>
            </w:r>
            <w:r>
              <w:rPr>
                <w:sz w:val="24"/>
              </w:rPr>
              <w:t>1.2×10</w:t>
            </w:r>
            <w:r>
              <w:rPr>
                <w:sz w:val="24"/>
                <w:vertAlign w:val="superscript"/>
              </w:rPr>
              <w:t>3</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限制或关闭功能区</w:t>
            </w:r>
          </w:p>
        </w:tc>
      </w:tr>
      <w:tr w:rsidR="00BE31BE" w:rsidTr="0008177C">
        <w:trPr>
          <w:trHeight w:val="477"/>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链状裸甲藻</w:t>
            </w:r>
            <w:r>
              <w:rPr>
                <w:sz w:val="24"/>
              </w:rPr>
              <w:t xml:space="preserve"> </w:t>
            </w:r>
            <w:proofErr w:type="spellStart"/>
            <w:r>
              <w:rPr>
                <w:i/>
                <w:sz w:val="24"/>
              </w:rPr>
              <w:t>Gymnodinium</w:t>
            </w:r>
            <w:proofErr w:type="spellEnd"/>
            <w:r>
              <w:rPr>
                <w:i/>
                <w:sz w:val="24"/>
              </w:rPr>
              <w:t xml:space="preserve"> </w:t>
            </w:r>
            <w:proofErr w:type="spellStart"/>
            <w:r>
              <w:rPr>
                <w:i/>
                <w:sz w:val="24"/>
              </w:rPr>
              <w:t>catenatum</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&gt;500</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限制</w:t>
            </w:r>
          </w:p>
        </w:tc>
      </w:tr>
      <w:tr w:rsidR="00BE31BE" w:rsidTr="0008177C">
        <w:trPr>
          <w:trHeight w:val="477"/>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利</w:t>
            </w:r>
            <w:proofErr w:type="gramStart"/>
            <w:r>
              <w:rPr>
                <w:rFonts w:hint="eastAsia"/>
                <w:sz w:val="24"/>
              </w:rPr>
              <w:t>玛</w:t>
            </w:r>
            <w:proofErr w:type="gramEnd"/>
            <w:r>
              <w:rPr>
                <w:rFonts w:hint="eastAsia"/>
                <w:sz w:val="24"/>
              </w:rPr>
              <w:t>原甲藻</w:t>
            </w:r>
            <w:r>
              <w:rPr>
                <w:sz w:val="24"/>
              </w:rPr>
              <w:t xml:space="preserve"> </w:t>
            </w:r>
            <w:proofErr w:type="spellStart"/>
            <w:r>
              <w:rPr>
                <w:i/>
                <w:sz w:val="24"/>
              </w:rPr>
              <w:t>Prorocentrum</w:t>
            </w:r>
            <w:proofErr w:type="spellEnd"/>
            <w:r>
              <w:rPr>
                <w:i/>
                <w:sz w:val="24"/>
              </w:rPr>
              <w:t xml:space="preserve"> lima</w:t>
            </w:r>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500</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加强监测或关闭功能区</w:t>
            </w:r>
          </w:p>
        </w:tc>
      </w:tr>
      <w:tr w:rsidR="00BE31BE" w:rsidTr="0008177C">
        <w:trPr>
          <w:trHeight w:val="633"/>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拟菱形藻成列类</w:t>
            </w:r>
          </w:p>
          <w:p w:rsidR="00BE31BE" w:rsidRDefault="00BE31BE" w:rsidP="0008177C">
            <w:pPr>
              <w:pStyle w:val="2"/>
              <w:spacing w:before="0" w:beforeAutospacing="0" w:after="0" w:afterAutospacing="0" w:line="360" w:lineRule="exact"/>
              <w:jc w:val="both"/>
              <w:rPr>
                <w:rFonts w:ascii="Times New Roman" w:eastAsia="Times New Roman" w:hint="default"/>
                <w:b w:val="0"/>
                <w:sz w:val="24"/>
              </w:rPr>
            </w:pPr>
            <w:r>
              <w:rPr>
                <w:rFonts w:ascii="Times New Roman" w:hAnsi="Times New Roman" w:hint="default"/>
                <w:b w:val="0"/>
                <w:i/>
                <w:sz w:val="24"/>
              </w:rPr>
              <w:t>Pseudo-</w:t>
            </w:r>
            <w:proofErr w:type="spellStart"/>
            <w:r>
              <w:rPr>
                <w:rFonts w:ascii="Times New Roman" w:hAnsi="Times New Roman" w:hint="default"/>
                <w:b w:val="0"/>
                <w:i/>
                <w:sz w:val="24"/>
              </w:rPr>
              <w:t>nitzschia</w:t>
            </w:r>
            <w:proofErr w:type="spellEnd"/>
            <w:r>
              <w:rPr>
                <w:rFonts w:ascii="Times New Roman" w:hAnsi="Times New Roman" w:hint="default"/>
                <w:b w:val="0"/>
                <w:i/>
                <w:sz w:val="24"/>
              </w:rPr>
              <w:t xml:space="preserve"> </w:t>
            </w:r>
            <w:proofErr w:type="spellStart"/>
            <w:r>
              <w:rPr>
                <w:rFonts w:ascii="Times New Roman" w:hAnsi="Times New Roman" w:hint="default"/>
                <w:b w:val="0"/>
                <w:i/>
                <w:sz w:val="24"/>
              </w:rPr>
              <w:t>seriata</w:t>
            </w:r>
            <w:proofErr w:type="spellEnd"/>
            <w:r>
              <w:rPr>
                <w:rFonts w:ascii="Times New Roman" w:hAnsi="Times New Roman" w:hint="default"/>
                <w:b w:val="0"/>
                <w:i/>
                <w:sz w:val="24"/>
              </w:rPr>
              <w:t>-group</w:t>
            </w:r>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2×10</w:t>
            </w:r>
            <w:r>
              <w:rPr>
                <w:sz w:val="24"/>
                <w:vertAlign w:val="superscript"/>
              </w:rPr>
              <w:t>5</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加强监测或关闭功能区</w:t>
            </w:r>
          </w:p>
        </w:tc>
      </w:tr>
      <w:tr w:rsidR="00BE31BE" w:rsidTr="0008177C">
        <w:trPr>
          <w:trHeight w:val="738"/>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lastRenderedPageBreak/>
              <w:t>多列拟菱形藻</w:t>
            </w:r>
            <w:r>
              <w:rPr>
                <w:sz w:val="24"/>
              </w:rPr>
              <w:t xml:space="preserve"> </w:t>
            </w:r>
          </w:p>
          <w:p w:rsidR="00BE31BE" w:rsidRDefault="00BE31BE" w:rsidP="0008177C">
            <w:pPr>
              <w:pStyle w:val="3"/>
              <w:spacing w:before="0" w:beforeAutospacing="0" w:after="0" w:afterAutospacing="0" w:line="360" w:lineRule="exact"/>
              <w:rPr>
                <w:rFonts w:ascii="Times New Roman" w:eastAsia="Times New Roman" w:hint="default"/>
                <w:b w:val="0"/>
                <w:sz w:val="24"/>
              </w:rPr>
            </w:pPr>
            <w:r>
              <w:rPr>
                <w:rFonts w:ascii="Times New Roman" w:hAnsi="Times New Roman" w:hint="default"/>
                <w:b w:val="0"/>
                <w:i/>
                <w:sz w:val="24"/>
              </w:rPr>
              <w:t>Pseudo-</w:t>
            </w:r>
            <w:proofErr w:type="spellStart"/>
            <w:r>
              <w:rPr>
                <w:rFonts w:ascii="Times New Roman" w:hAnsi="Times New Roman" w:hint="default"/>
                <w:b w:val="0"/>
                <w:i/>
                <w:sz w:val="24"/>
              </w:rPr>
              <w:t>nitzschia</w:t>
            </w:r>
            <w:proofErr w:type="spellEnd"/>
            <w:r>
              <w:rPr>
                <w:rFonts w:ascii="Times New Roman" w:hAnsi="Times New Roman" w:hint="default"/>
                <w:b w:val="0"/>
                <w:i/>
                <w:sz w:val="24"/>
              </w:rPr>
              <w:t xml:space="preserve"> </w:t>
            </w:r>
            <w:proofErr w:type="spellStart"/>
            <w:r>
              <w:rPr>
                <w:rFonts w:ascii="Times New Roman" w:hAnsi="Times New Roman" w:hint="default"/>
                <w:b w:val="0"/>
                <w:i/>
                <w:sz w:val="24"/>
              </w:rPr>
              <w:t>multiseris</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5×10</w:t>
            </w:r>
            <w:r>
              <w:rPr>
                <w:sz w:val="24"/>
                <w:vertAlign w:val="superscript"/>
              </w:rPr>
              <w:t>4</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监测贝类</w:t>
            </w:r>
          </w:p>
        </w:tc>
      </w:tr>
      <w:tr w:rsidR="00BE31BE" w:rsidTr="0008177C">
        <w:trPr>
          <w:trHeight w:val="798"/>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尖刺拟菱形藻</w:t>
            </w:r>
          </w:p>
          <w:p w:rsidR="00BE31BE" w:rsidRDefault="00BE31BE" w:rsidP="0008177C">
            <w:pPr>
              <w:spacing w:line="360" w:lineRule="exact"/>
              <w:rPr>
                <w:sz w:val="24"/>
              </w:rPr>
            </w:pPr>
            <w:r>
              <w:rPr>
                <w:i/>
                <w:sz w:val="24"/>
              </w:rPr>
              <w:t>Pseudo-</w:t>
            </w:r>
            <w:proofErr w:type="spellStart"/>
            <w:r>
              <w:rPr>
                <w:i/>
                <w:sz w:val="24"/>
              </w:rPr>
              <w:t>nitzschia</w:t>
            </w:r>
            <w:proofErr w:type="spellEnd"/>
            <w:r>
              <w:rPr>
                <w:i/>
                <w:sz w:val="24"/>
              </w:rPr>
              <w:t xml:space="preserve"> </w:t>
            </w:r>
            <w:proofErr w:type="spellStart"/>
            <w:r>
              <w:rPr>
                <w:i/>
                <w:sz w:val="24"/>
              </w:rPr>
              <w:t>pungens</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&gt;10</w:t>
            </w:r>
            <w:r>
              <w:rPr>
                <w:sz w:val="24"/>
                <w:vertAlign w:val="superscript"/>
              </w:rPr>
              <w:t>3</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加强监测或关闭功能区</w:t>
            </w:r>
          </w:p>
        </w:tc>
      </w:tr>
      <w:tr w:rsidR="00BE31BE" w:rsidTr="0008177C">
        <w:trPr>
          <w:trHeight w:val="738"/>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r>
              <w:rPr>
                <w:rFonts w:hint="eastAsia"/>
                <w:sz w:val="24"/>
              </w:rPr>
              <w:t>拟菱形藻</w:t>
            </w:r>
          </w:p>
          <w:p w:rsidR="00BE31BE" w:rsidRDefault="00BE31BE" w:rsidP="0008177C">
            <w:pPr>
              <w:spacing w:line="360" w:lineRule="exact"/>
              <w:rPr>
                <w:sz w:val="24"/>
              </w:rPr>
            </w:pPr>
            <w:r>
              <w:rPr>
                <w:i/>
                <w:sz w:val="24"/>
              </w:rPr>
              <w:t>Pseudo-</w:t>
            </w:r>
            <w:proofErr w:type="spellStart"/>
            <w:r>
              <w:rPr>
                <w:i/>
                <w:sz w:val="24"/>
              </w:rPr>
              <w:t>nitzschia</w:t>
            </w:r>
            <w:proofErr w:type="spellEnd"/>
            <w:r>
              <w:rPr>
                <w:i/>
                <w:sz w:val="24"/>
              </w:rPr>
              <w:t xml:space="preserve"> spp.</w:t>
            </w:r>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10</w:t>
            </w:r>
            <w:r>
              <w:rPr>
                <w:sz w:val="24"/>
                <w:vertAlign w:val="superscript"/>
              </w:rPr>
              <w:t>4</w:t>
            </w:r>
            <w:r>
              <w:rPr>
                <w:rFonts w:hint="eastAsia"/>
                <w:sz w:val="24"/>
              </w:rPr>
              <w:t>～</w:t>
            </w:r>
            <w:r>
              <w:rPr>
                <w:sz w:val="24"/>
              </w:rPr>
              <w:t>10</w:t>
            </w:r>
            <w:r>
              <w:rPr>
                <w:sz w:val="24"/>
                <w:vertAlign w:val="superscript"/>
              </w:rPr>
              <w:t>5</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限制</w:t>
            </w:r>
          </w:p>
        </w:tc>
      </w:tr>
      <w:tr w:rsidR="00BE31BE" w:rsidTr="0008177C">
        <w:trPr>
          <w:trHeight w:val="477"/>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proofErr w:type="gramStart"/>
            <w:r>
              <w:rPr>
                <w:rFonts w:hint="eastAsia"/>
                <w:sz w:val="24"/>
              </w:rPr>
              <w:t>短裸甲</w:t>
            </w:r>
            <w:proofErr w:type="gramEnd"/>
            <w:r>
              <w:rPr>
                <w:rFonts w:hint="eastAsia"/>
                <w:sz w:val="24"/>
              </w:rPr>
              <w:t>藻</w:t>
            </w:r>
            <w:r>
              <w:rPr>
                <w:sz w:val="24"/>
              </w:rPr>
              <w:t xml:space="preserve"> </w:t>
            </w:r>
            <w:proofErr w:type="spellStart"/>
            <w:r>
              <w:rPr>
                <w:i/>
                <w:sz w:val="24"/>
              </w:rPr>
              <w:t>Gymnodinium</w:t>
            </w:r>
            <w:proofErr w:type="spellEnd"/>
            <w:r>
              <w:rPr>
                <w:i/>
                <w:sz w:val="24"/>
              </w:rPr>
              <w:t xml:space="preserve"> </w:t>
            </w:r>
            <w:proofErr w:type="spellStart"/>
            <w:r>
              <w:rPr>
                <w:i/>
                <w:sz w:val="24"/>
              </w:rPr>
              <w:t>breve</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&gt;5×10</w:t>
            </w:r>
            <w:r>
              <w:rPr>
                <w:sz w:val="24"/>
                <w:vertAlign w:val="superscript"/>
              </w:rPr>
              <w:t>3</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毒素存在则关闭功能区</w:t>
            </w:r>
          </w:p>
        </w:tc>
      </w:tr>
      <w:tr w:rsidR="00BE31BE" w:rsidTr="0008177C">
        <w:trPr>
          <w:trHeight w:val="696"/>
        </w:trPr>
        <w:tc>
          <w:tcPr>
            <w:tcW w:w="4221"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rPr>
                <w:sz w:val="24"/>
              </w:rPr>
            </w:pPr>
            <w:proofErr w:type="gramStart"/>
            <w:r>
              <w:rPr>
                <w:rFonts w:hint="eastAsia"/>
                <w:sz w:val="24"/>
              </w:rPr>
              <w:t>巴哈马麦甲藻</w:t>
            </w:r>
            <w:proofErr w:type="gramEnd"/>
            <w:r>
              <w:rPr>
                <w:rFonts w:hint="eastAsia"/>
                <w:sz w:val="24"/>
              </w:rPr>
              <w:t>扁平变种</w:t>
            </w:r>
          </w:p>
          <w:p w:rsidR="00BE31BE" w:rsidRDefault="00BE31BE" w:rsidP="0008177C">
            <w:pPr>
              <w:pStyle w:val="3"/>
              <w:spacing w:before="0" w:beforeAutospacing="0" w:after="0" w:afterAutospacing="0" w:line="360" w:lineRule="exact"/>
              <w:rPr>
                <w:rFonts w:ascii="Times New Roman" w:eastAsia="Times New Roman" w:hint="default"/>
                <w:b w:val="0"/>
                <w:sz w:val="24"/>
              </w:rPr>
            </w:pPr>
            <w:proofErr w:type="spellStart"/>
            <w:r>
              <w:rPr>
                <w:rFonts w:ascii="Times New Roman" w:hAnsi="Times New Roman" w:hint="default"/>
                <w:b w:val="0"/>
                <w:i/>
                <w:sz w:val="24"/>
              </w:rPr>
              <w:t>Pyrodinium</w:t>
            </w:r>
            <w:proofErr w:type="spellEnd"/>
            <w:r>
              <w:rPr>
                <w:rFonts w:ascii="Times New Roman" w:hAnsi="Times New Roman" w:hint="default"/>
                <w:b w:val="0"/>
                <w:i/>
                <w:sz w:val="24"/>
              </w:rPr>
              <w:t xml:space="preserve"> </w:t>
            </w:r>
            <w:proofErr w:type="spellStart"/>
            <w:r>
              <w:rPr>
                <w:rFonts w:ascii="Times New Roman" w:hAnsi="Times New Roman" w:hint="default"/>
                <w:b w:val="0"/>
                <w:i/>
                <w:sz w:val="24"/>
              </w:rPr>
              <w:t>bahamensevar.Compressum</w:t>
            </w:r>
            <w:proofErr w:type="spellEnd"/>
          </w:p>
        </w:tc>
        <w:tc>
          <w:tcPr>
            <w:tcW w:w="1737"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sz w:val="24"/>
              </w:rPr>
              <w:t>200</w:t>
            </w:r>
          </w:p>
        </w:tc>
        <w:tc>
          <w:tcPr>
            <w:tcW w:w="2862" w:type="dxa"/>
            <w:tcBorders>
              <w:top w:val="single" w:sz="4" w:space="0" w:color="auto"/>
              <w:left w:val="single" w:sz="4" w:space="0" w:color="auto"/>
              <w:bottom w:val="single" w:sz="4" w:space="0" w:color="auto"/>
              <w:right w:val="single" w:sz="4" w:space="0" w:color="auto"/>
            </w:tcBorders>
            <w:vAlign w:val="center"/>
          </w:tcPr>
          <w:p w:rsidR="00BE31BE" w:rsidRDefault="00BE31BE" w:rsidP="0008177C">
            <w:pPr>
              <w:spacing w:line="360" w:lineRule="exact"/>
              <w:jc w:val="center"/>
              <w:rPr>
                <w:rFonts w:hint="eastAsia"/>
                <w:sz w:val="24"/>
              </w:rPr>
            </w:pPr>
            <w:r>
              <w:rPr>
                <w:rFonts w:hint="eastAsia"/>
                <w:sz w:val="24"/>
              </w:rPr>
              <w:t>限制</w:t>
            </w:r>
          </w:p>
        </w:tc>
      </w:tr>
    </w:tbl>
    <w:p w:rsidR="00C63C44" w:rsidRDefault="00C63C44"/>
    <w:sectPr w:rsidR="00C63C44" w:rsidSect="00C63C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1BE" w:rsidRDefault="00BE31BE" w:rsidP="00BE31BE">
      <w:r>
        <w:separator/>
      </w:r>
    </w:p>
  </w:endnote>
  <w:endnote w:type="continuationSeparator" w:id="0">
    <w:p w:rsidR="00BE31BE" w:rsidRDefault="00BE31BE" w:rsidP="00BE3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BE" w:rsidRDefault="00BE31BE">
    <w:pPr>
      <w:pStyle w:val="a4"/>
      <w:ind w:right="360" w:firstLine="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1BE" w:rsidRDefault="00BE31BE" w:rsidP="00BE31BE">
      <w:r>
        <w:separator/>
      </w:r>
    </w:p>
  </w:footnote>
  <w:footnote w:type="continuationSeparator" w:id="0">
    <w:p w:rsidR="00BE31BE" w:rsidRDefault="00BE31BE" w:rsidP="00BE3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BE" w:rsidRDefault="00BE31B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suff w:val="nothing"/>
      <w:lvlText w:val="（%1)"/>
      <w:lvlJc w:val="left"/>
    </w:lvl>
  </w:abstractNum>
  <w:abstractNum w:abstractNumId="1">
    <w:nsid w:val="00000005"/>
    <w:multiLevelType w:val="multilevel"/>
    <w:tmpl w:val="00000005"/>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rPr>
        <w:rFonts w:hint="default"/>
      </w:rPr>
    </w:lvl>
    <w:lvl w:ilvl="2">
      <w:start w:val="1"/>
      <w:numFmt w:val="lowerRoman"/>
      <w:lvlText w:val="%3."/>
      <w:lvlJc w:val="right"/>
      <w:pPr>
        <w:tabs>
          <w:tab w:val="num" w:pos="1740"/>
        </w:tabs>
        <w:ind w:left="1740" w:hanging="420"/>
      </w:pPr>
      <w:rPr>
        <w:rFonts w:hint="default"/>
      </w:rPr>
    </w:lvl>
    <w:lvl w:ilvl="3">
      <w:start w:val="1"/>
      <w:numFmt w:val="decimal"/>
      <w:lvlText w:val="%4."/>
      <w:lvlJc w:val="left"/>
      <w:pPr>
        <w:tabs>
          <w:tab w:val="num" w:pos="2160"/>
        </w:tabs>
        <w:ind w:left="2160" w:hanging="420"/>
      </w:pPr>
      <w:rPr>
        <w:rFonts w:hint="default"/>
      </w:rPr>
    </w:lvl>
    <w:lvl w:ilvl="4">
      <w:start w:val="1"/>
      <w:numFmt w:val="lowerLetter"/>
      <w:lvlText w:val="%5)"/>
      <w:lvlJc w:val="left"/>
      <w:pPr>
        <w:tabs>
          <w:tab w:val="num" w:pos="2580"/>
        </w:tabs>
        <w:ind w:left="2580" w:hanging="420"/>
      </w:pPr>
      <w:rPr>
        <w:rFonts w:hint="default"/>
      </w:rPr>
    </w:lvl>
    <w:lvl w:ilvl="5">
      <w:start w:val="1"/>
      <w:numFmt w:val="lowerRoman"/>
      <w:lvlText w:val="%6."/>
      <w:lvlJc w:val="right"/>
      <w:pPr>
        <w:tabs>
          <w:tab w:val="num" w:pos="3000"/>
        </w:tabs>
        <w:ind w:left="3000" w:hanging="420"/>
      </w:pPr>
      <w:rPr>
        <w:rFonts w:hint="default"/>
      </w:rPr>
    </w:lvl>
    <w:lvl w:ilvl="6">
      <w:start w:val="1"/>
      <w:numFmt w:val="decimal"/>
      <w:lvlText w:val="%7."/>
      <w:lvlJc w:val="left"/>
      <w:pPr>
        <w:tabs>
          <w:tab w:val="num" w:pos="3420"/>
        </w:tabs>
        <w:ind w:left="3420" w:hanging="420"/>
      </w:pPr>
      <w:rPr>
        <w:rFonts w:hint="default"/>
      </w:rPr>
    </w:lvl>
    <w:lvl w:ilvl="7">
      <w:start w:val="1"/>
      <w:numFmt w:val="lowerLetter"/>
      <w:lvlText w:val="%8)"/>
      <w:lvlJc w:val="left"/>
      <w:pPr>
        <w:tabs>
          <w:tab w:val="num" w:pos="3840"/>
        </w:tabs>
        <w:ind w:left="3840" w:hanging="420"/>
      </w:pPr>
      <w:rPr>
        <w:rFonts w:hint="default"/>
      </w:rPr>
    </w:lvl>
    <w:lvl w:ilvl="8">
      <w:start w:val="1"/>
      <w:numFmt w:val="lowerRoman"/>
      <w:lvlText w:val="%9."/>
      <w:lvlJc w:val="right"/>
      <w:pPr>
        <w:tabs>
          <w:tab w:val="num" w:pos="4260"/>
        </w:tabs>
        <w:ind w:left="4260" w:hanging="420"/>
      </w:pPr>
      <w:rPr>
        <w:rFonts w:hint="default"/>
      </w:rPr>
    </w:lvl>
  </w:abstractNum>
  <w:abstractNum w:abstractNumId="2">
    <w:nsid w:val="0000000B"/>
    <w:multiLevelType w:val="multilevel"/>
    <w:tmpl w:val="0000000B"/>
    <w:lvl w:ilvl="0">
      <w:start w:val="1"/>
      <w:numFmt w:val="japaneseCounting"/>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rPr>
        <w:rFonts w:hint="default"/>
      </w:rPr>
    </w:lvl>
    <w:lvl w:ilvl="2">
      <w:start w:val="1"/>
      <w:numFmt w:val="lowerRoman"/>
      <w:lvlText w:val="%3."/>
      <w:lvlJc w:val="right"/>
      <w:pPr>
        <w:tabs>
          <w:tab w:val="num" w:pos="1740"/>
        </w:tabs>
        <w:ind w:left="1740" w:hanging="420"/>
      </w:pPr>
      <w:rPr>
        <w:rFonts w:hint="default"/>
      </w:rPr>
    </w:lvl>
    <w:lvl w:ilvl="3">
      <w:start w:val="1"/>
      <w:numFmt w:val="decimal"/>
      <w:lvlText w:val="%4."/>
      <w:lvlJc w:val="left"/>
      <w:pPr>
        <w:tabs>
          <w:tab w:val="num" w:pos="2160"/>
        </w:tabs>
        <w:ind w:left="2160" w:hanging="420"/>
      </w:pPr>
      <w:rPr>
        <w:rFonts w:hint="default"/>
      </w:rPr>
    </w:lvl>
    <w:lvl w:ilvl="4">
      <w:start w:val="1"/>
      <w:numFmt w:val="lowerLetter"/>
      <w:lvlText w:val="%5)"/>
      <w:lvlJc w:val="left"/>
      <w:pPr>
        <w:tabs>
          <w:tab w:val="num" w:pos="2580"/>
        </w:tabs>
        <w:ind w:left="2580" w:hanging="420"/>
      </w:pPr>
      <w:rPr>
        <w:rFonts w:hint="default"/>
      </w:rPr>
    </w:lvl>
    <w:lvl w:ilvl="5">
      <w:start w:val="1"/>
      <w:numFmt w:val="lowerRoman"/>
      <w:lvlText w:val="%6."/>
      <w:lvlJc w:val="right"/>
      <w:pPr>
        <w:tabs>
          <w:tab w:val="num" w:pos="3000"/>
        </w:tabs>
        <w:ind w:left="3000" w:hanging="420"/>
      </w:pPr>
      <w:rPr>
        <w:rFonts w:hint="default"/>
      </w:rPr>
    </w:lvl>
    <w:lvl w:ilvl="6">
      <w:start w:val="1"/>
      <w:numFmt w:val="decimal"/>
      <w:lvlText w:val="%7."/>
      <w:lvlJc w:val="left"/>
      <w:pPr>
        <w:tabs>
          <w:tab w:val="num" w:pos="3420"/>
        </w:tabs>
        <w:ind w:left="3420" w:hanging="420"/>
      </w:pPr>
      <w:rPr>
        <w:rFonts w:hint="default"/>
      </w:rPr>
    </w:lvl>
    <w:lvl w:ilvl="7">
      <w:start w:val="1"/>
      <w:numFmt w:val="lowerLetter"/>
      <w:lvlText w:val="%8)"/>
      <w:lvlJc w:val="left"/>
      <w:pPr>
        <w:tabs>
          <w:tab w:val="num" w:pos="3840"/>
        </w:tabs>
        <w:ind w:left="3840" w:hanging="420"/>
      </w:pPr>
      <w:rPr>
        <w:rFonts w:hint="default"/>
      </w:rPr>
    </w:lvl>
    <w:lvl w:ilvl="8">
      <w:start w:val="1"/>
      <w:numFmt w:val="lowerRoman"/>
      <w:lvlText w:val="%9."/>
      <w:lvlJc w:val="right"/>
      <w:pPr>
        <w:tabs>
          <w:tab w:val="num" w:pos="4260"/>
        </w:tabs>
        <w:ind w:left="4260" w:hanging="42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1BE"/>
    <w:rsid w:val="006B611A"/>
    <w:rsid w:val="00BE31BE"/>
    <w:rsid w:val="00C63C44"/>
    <w:rsid w:val="00E06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1BE"/>
    <w:pPr>
      <w:widowControl w:val="0"/>
      <w:jc w:val="both"/>
    </w:pPr>
    <w:rPr>
      <w:rFonts w:ascii="Times New Roman" w:eastAsia="仿宋_GB2312" w:hAnsi="Times New Roman" w:cs="Times New Roman"/>
      <w:sz w:val="32"/>
      <w:szCs w:val="24"/>
    </w:rPr>
  </w:style>
  <w:style w:type="paragraph" w:styleId="1">
    <w:name w:val="heading 1"/>
    <w:basedOn w:val="a"/>
    <w:link w:val="1Char"/>
    <w:qFormat/>
    <w:rsid w:val="00BE31BE"/>
    <w:pPr>
      <w:widowControl/>
      <w:spacing w:before="100" w:beforeAutospacing="1" w:after="100" w:afterAutospacing="1"/>
      <w:jc w:val="left"/>
      <w:outlineLvl w:val="0"/>
    </w:pPr>
    <w:rPr>
      <w:rFonts w:ascii="宋体" w:hAnsi="宋体" w:hint="eastAsia"/>
      <w:b/>
      <w:kern w:val="36"/>
      <w:sz w:val="48"/>
    </w:rPr>
  </w:style>
  <w:style w:type="paragraph" w:styleId="2">
    <w:name w:val="heading 2"/>
    <w:basedOn w:val="a"/>
    <w:link w:val="2Char"/>
    <w:qFormat/>
    <w:rsid w:val="00BE31BE"/>
    <w:pPr>
      <w:widowControl/>
      <w:spacing w:before="100" w:beforeAutospacing="1" w:after="100" w:afterAutospacing="1"/>
      <w:jc w:val="left"/>
      <w:outlineLvl w:val="1"/>
    </w:pPr>
    <w:rPr>
      <w:rFonts w:ascii="宋体" w:hAnsi="宋体" w:hint="eastAsia"/>
      <w:b/>
      <w:sz w:val="36"/>
    </w:rPr>
  </w:style>
  <w:style w:type="paragraph" w:styleId="3">
    <w:name w:val="heading 3"/>
    <w:basedOn w:val="a"/>
    <w:link w:val="3Char"/>
    <w:qFormat/>
    <w:rsid w:val="00BE31BE"/>
    <w:pPr>
      <w:widowControl/>
      <w:spacing w:before="100" w:beforeAutospacing="1" w:after="100" w:afterAutospacing="1"/>
      <w:jc w:val="left"/>
      <w:outlineLvl w:val="2"/>
    </w:pPr>
    <w:rPr>
      <w:rFonts w:ascii="宋体" w:hAnsi="宋体" w:hint="eastAsia"/>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E3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1BE"/>
    <w:rPr>
      <w:sz w:val="18"/>
      <w:szCs w:val="18"/>
    </w:rPr>
  </w:style>
  <w:style w:type="paragraph" w:styleId="a4">
    <w:name w:val="footer"/>
    <w:basedOn w:val="a"/>
    <w:link w:val="Char0"/>
    <w:unhideWhenUsed/>
    <w:rsid w:val="00BE31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1BE"/>
    <w:rPr>
      <w:sz w:val="18"/>
      <w:szCs w:val="18"/>
    </w:rPr>
  </w:style>
  <w:style w:type="character" w:customStyle="1" w:styleId="1Char">
    <w:name w:val="标题 1 Char"/>
    <w:basedOn w:val="a0"/>
    <w:link w:val="1"/>
    <w:rsid w:val="00BE31BE"/>
    <w:rPr>
      <w:rFonts w:ascii="宋体" w:eastAsia="仿宋_GB2312" w:hAnsi="宋体" w:cs="Times New Roman"/>
      <w:b/>
      <w:kern w:val="36"/>
      <w:sz w:val="48"/>
      <w:szCs w:val="24"/>
    </w:rPr>
  </w:style>
  <w:style w:type="character" w:customStyle="1" w:styleId="2Char">
    <w:name w:val="标题 2 Char"/>
    <w:basedOn w:val="a0"/>
    <w:link w:val="2"/>
    <w:rsid w:val="00BE31BE"/>
    <w:rPr>
      <w:rFonts w:ascii="宋体" w:eastAsia="仿宋_GB2312" w:hAnsi="宋体" w:cs="Times New Roman"/>
      <w:b/>
      <w:sz w:val="36"/>
      <w:szCs w:val="24"/>
    </w:rPr>
  </w:style>
  <w:style w:type="character" w:customStyle="1" w:styleId="3Char">
    <w:name w:val="标题 3 Char"/>
    <w:basedOn w:val="a0"/>
    <w:link w:val="3"/>
    <w:rsid w:val="00BE31BE"/>
    <w:rPr>
      <w:rFonts w:ascii="宋体" w:eastAsia="仿宋_GB2312" w:hAnsi="宋体" w:cs="Times New Roman"/>
      <w:b/>
      <w:sz w:val="27"/>
      <w:szCs w:val="24"/>
    </w:rPr>
  </w:style>
  <w:style w:type="character" w:styleId="a5">
    <w:name w:val="Strong"/>
    <w:basedOn w:val="a0"/>
    <w:qFormat/>
    <w:rsid w:val="00BE31BE"/>
    <w:rPr>
      <w:rFonts w:hint="default"/>
      <w:b/>
    </w:rPr>
  </w:style>
  <w:style w:type="paragraph" w:styleId="20">
    <w:name w:val="Body Text Indent 2"/>
    <w:basedOn w:val="a"/>
    <w:link w:val="2Char0"/>
    <w:rsid w:val="00BE31BE"/>
    <w:pPr>
      <w:spacing w:line="360" w:lineRule="auto"/>
      <w:ind w:firstLineChars="200" w:firstLine="480"/>
    </w:pPr>
    <w:rPr>
      <w:rFonts w:hint="eastAsia"/>
      <w:color w:val="000000"/>
      <w:sz w:val="24"/>
    </w:rPr>
  </w:style>
  <w:style w:type="character" w:customStyle="1" w:styleId="2Char0">
    <w:name w:val="正文文本缩进 2 Char"/>
    <w:basedOn w:val="a0"/>
    <w:link w:val="20"/>
    <w:rsid w:val="00BE31BE"/>
    <w:rPr>
      <w:rFonts w:ascii="Times New Roman" w:eastAsia="仿宋_GB2312" w:hAnsi="Times New Roman" w:cs="Times New Roman"/>
      <w:color w:val="000000"/>
      <w:sz w:val="24"/>
      <w:szCs w:val="24"/>
    </w:rPr>
  </w:style>
  <w:style w:type="paragraph" w:styleId="a6">
    <w:name w:val="Body Text Indent"/>
    <w:basedOn w:val="a"/>
    <w:link w:val="Char1"/>
    <w:rsid w:val="00BE31BE"/>
    <w:pPr>
      <w:spacing w:line="360" w:lineRule="auto"/>
      <w:ind w:firstLineChars="150" w:firstLine="360"/>
    </w:pPr>
    <w:rPr>
      <w:rFonts w:hint="eastAsia"/>
      <w:color w:val="000000"/>
      <w:sz w:val="24"/>
    </w:rPr>
  </w:style>
  <w:style w:type="character" w:customStyle="1" w:styleId="Char1">
    <w:name w:val="正文文本缩进 Char"/>
    <w:basedOn w:val="a0"/>
    <w:link w:val="a6"/>
    <w:rsid w:val="00BE31BE"/>
    <w:rPr>
      <w:rFonts w:ascii="Times New Roman" w:eastAsia="仿宋_GB2312" w:hAnsi="Times New Roman" w:cs="Times New Roman"/>
      <w:color w:val="000000"/>
      <w:sz w:val="24"/>
      <w:szCs w:val="24"/>
    </w:rPr>
  </w:style>
  <w:style w:type="paragraph" w:styleId="30">
    <w:name w:val="Body Text Indent 3"/>
    <w:basedOn w:val="a"/>
    <w:link w:val="3Char0"/>
    <w:rsid w:val="00BE31BE"/>
    <w:pPr>
      <w:spacing w:line="360" w:lineRule="auto"/>
      <w:ind w:firstLine="540"/>
    </w:pPr>
    <w:rPr>
      <w:rFonts w:hint="eastAsia"/>
      <w:color w:val="000000"/>
      <w:sz w:val="24"/>
    </w:rPr>
  </w:style>
  <w:style w:type="character" w:customStyle="1" w:styleId="3Char0">
    <w:name w:val="正文文本缩进 3 Char"/>
    <w:basedOn w:val="a0"/>
    <w:link w:val="30"/>
    <w:rsid w:val="00BE31BE"/>
    <w:rPr>
      <w:rFonts w:ascii="Times New Roman" w:eastAsia="仿宋_GB2312" w:hAnsi="Times New Roman" w:cs="Times New Roman"/>
      <w:color w:val="000000"/>
      <w:sz w:val="24"/>
      <w:szCs w:val="24"/>
    </w:rPr>
  </w:style>
  <w:style w:type="paragraph" w:customStyle="1" w:styleId="NormalWeb">
    <w:name w:val="Normal (Web)"/>
    <w:basedOn w:val="a"/>
    <w:rsid w:val="00BE31BE"/>
    <w:pPr>
      <w:widowControl/>
      <w:spacing w:before="100" w:beforeAutospacing="1" w:after="100" w:afterAutospacing="1"/>
      <w:jc w:val="left"/>
    </w:pPr>
    <w:rPr>
      <w:rFonts w:ascii="宋体" w:hAnsi="宋体" w:hint="eastAsi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1375</Words>
  <Characters>7840</Characters>
  <Application>Microsoft Office Word</Application>
  <DocSecurity>0</DocSecurity>
  <Lines>65</Lines>
  <Paragraphs>18</Paragraphs>
  <ScaleCrop>false</ScaleCrop>
  <Company>微软中国</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陈金</dc:creator>
  <cp:keywords/>
  <dc:description/>
  <cp:lastModifiedBy>陈金</cp:lastModifiedBy>
  <cp:revision>2</cp:revision>
  <dcterms:created xsi:type="dcterms:W3CDTF">2014-03-06T02:13:00Z</dcterms:created>
  <dcterms:modified xsi:type="dcterms:W3CDTF">2014-03-06T02:13:00Z</dcterms:modified>
</cp:coreProperties>
</file>